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Schmidt Ocean Institute</w:t>
      </w:r>
    </w:p>
    <w:p w:rsidR="00000000" w:rsidDel="00000000" w:rsidP="00000000" w:rsidRDefault="00000000" w:rsidRPr="00000000" w14:paraId="00000002">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R/V </w:t>
      </w:r>
      <w:r w:rsidDel="00000000" w:rsidR="00000000" w:rsidRPr="00000000">
        <w:rPr>
          <w:rFonts w:ascii="EB Garamond" w:cs="EB Garamond" w:eastAsia="EB Garamond" w:hAnsi="EB Garamond"/>
          <w:i w:val="1"/>
          <w:sz w:val="28"/>
          <w:szCs w:val="28"/>
          <w:rtl w:val="0"/>
        </w:rPr>
        <w:t xml:space="preserve">Falkor (too)</w:t>
      </w:r>
      <w:r w:rsidDel="00000000" w:rsidR="00000000" w:rsidRPr="00000000">
        <w:rPr>
          <w:rFonts w:ascii="EB Garamond" w:cs="EB Garamond" w:eastAsia="EB Garamond" w:hAnsi="EB Garamond"/>
          <w:sz w:val="28"/>
          <w:szCs w:val="28"/>
          <w:rtl w:val="0"/>
        </w:rPr>
        <w:t xml:space="preserve"> Survey Plan Template Information</w:t>
      </w:r>
    </w:p>
    <w:p w:rsidR="00000000" w:rsidDel="00000000" w:rsidP="00000000" w:rsidRDefault="00000000" w:rsidRPr="00000000" w14:paraId="00000003">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4">
      <w:pPr>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Email to </w:t>
      </w:r>
      <w:hyperlink r:id="rId6">
        <w:r w:rsidDel="00000000" w:rsidR="00000000" w:rsidRPr="00000000">
          <w:rPr>
            <w:rFonts w:ascii="EB Garamond" w:cs="EB Garamond" w:eastAsia="EB Garamond" w:hAnsi="EB Garamond"/>
            <w:i w:val="1"/>
            <w:color w:val="1155cc"/>
            <w:sz w:val="24"/>
            <w:szCs w:val="24"/>
            <w:u w:val="single"/>
            <w:rtl w:val="0"/>
          </w:rPr>
          <w:t xml:space="preserve">mt@falkortoo.org</w:t>
        </w:r>
      </w:hyperlink>
      <w:r w:rsidDel="00000000" w:rsidR="00000000" w:rsidRPr="00000000">
        <w:rPr>
          <w:rFonts w:ascii="EB Garamond" w:cs="EB Garamond" w:eastAsia="EB Garamond" w:hAnsi="EB Garamond"/>
          <w:i w:val="1"/>
          <w:sz w:val="24"/>
          <w:szCs w:val="24"/>
          <w:rtl w:val="0"/>
        </w:rPr>
        <w:t xml:space="preserve"> &amp; </w:t>
      </w:r>
      <w:hyperlink r:id="rId7">
        <w:r w:rsidDel="00000000" w:rsidR="00000000" w:rsidRPr="00000000">
          <w:rPr>
            <w:rFonts w:ascii="EB Garamond" w:cs="EB Garamond" w:eastAsia="EB Garamond" w:hAnsi="EB Garamond"/>
            <w:i w:val="1"/>
            <w:color w:val="1155cc"/>
            <w:sz w:val="24"/>
            <w:szCs w:val="24"/>
            <w:u w:val="single"/>
            <w:rtl w:val="0"/>
          </w:rPr>
          <w:t xml:space="preserve">leadtech@falkortoo.org</w:t>
        </w:r>
      </w:hyperlink>
      <w:r w:rsidDel="00000000" w:rsidR="00000000" w:rsidRPr="00000000">
        <w:rPr>
          <w:rFonts w:ascii="EB Garamond" w:cs="EB Garamond" w:eastAsia="EB Garamond" w:hAnsi="EB Garamond"/>
          <w:i w:val="1"/>
          <w:sz w:val="24"/>
          <w:szCs w:val="24"/>
          <w:rtl w:val="0"/>
        </w:rPr>
        <w:t xml:space="preserve"> </w:t>
        <w:br w:type="textWrapping"/>
      </w:r>
    </w:p>
    <w:p w:rsidR="00000000" w:rsidDel="00000000" w:rsidP="00000000" w:rsidRDefault="00000000" w:rsidRPr="00000000" w14:paraId="00000005">
      <w:pPr>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The following document is intended to guide science parties into giving key information needed during a multibeam survey so the survey goals can be best met by the ship’s crew. The information below is not required, but is intended to serve as a guide. Everything in italic should be removed and replaced with information provided by the science party.</w:t>
      </w:r>
    </w:p>
    <w:p w:rsidR="00000000" w:rsidDel="00000000" w:rsidP="00000000" w:rsidRDefault="00000000" w:rsidRPr="00000000" w14:paraId="00000006">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7">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Survey Info </w:t>
      </w:r>
    </w:p>
    <w:p w:rsidR="00000000" w:rsidDel="00000000" w:rsidP="00000000" w:rsidRDefault="00000000" w:rsidRPr="00000000" w14:paraId="00000008">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Date of Survey:</w:t>
      </w:r>
    </w:p>
    <w:p w:rsidR="00000000" w:rsidDel="00000000" w:rsidP="00000000" w:rsidRDefault="00000000" w:rsidRPr="00000000" w14:paraId="00000009">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Estimated Start Time of Survey:</w:t>
      </w:r>
    </w:p>
    <w:p w:rsidR="00000000" w:rsidDel="00000000" w:rsidP="00000000" w:rsidRDefault="00000000" w:rsidRPr="00000000" w14:paraId="0000000A">
      <w:pPr>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Requested Sonar:</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i w:val="1"/>
          <w:sz w:val="24"/>
          <w:szCs w:val="24"/>
          <w:rtl w:val="0"/>
        </w:rPr>
        <w:t xml:space="preserve">See System Descriptions below for specifications.</w:t>
      </w:r>
    </w:p>
    <w:p w:rsidR="00000000" w:rsidDel="00000000" w:rsidP="00000000" w:rsidRDefault="00000000" w:rsidRPr="00000000" w14:paraId="0000000B">
      <w:pPr>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rtl w:val="0"/>
        </w:rPr>
        <w:t xml:space="preserve">Requested Survey Speed:</w:t>
      </w:r>
      <w:r w:rsidDel="00000000" w:rsidR="00000000" w:rsidRPr="00000000">
        <w:rPr>
          <w:rFonts w:ascii="EB Garamond" w:cs="EB Garamond" w:eastAsia="EB Garamond" w:hAnsi="EB Garamond"/>
          <w:b w:val="1"/>
          <w:sz w:val="24"/>
          <w:szCs w:val="24"/>
          <w:rtl w:val="0"/>
        </w:rPr>
        <w:t xml:space="preserve"> </w:t>
      </w:r>
    </w:p>
    <w:p w:rsidR="00000000" w:rsidDel="00000000" w:rsidP="00000000" w:rsidRDefault="00000000" w:rsidRPr="00000000" w14:paraId="0000000C">
      <w:pPr>
        <w:numPr>
          <w:ilvl w:val="0"/>
          <w:numId w:val="2"/>
        </w:numPr>
        <w:ind w:left="72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FKt normal survey speed: 6 knots</w:t>
      </w:r>
    </w:p>
    <w:p w:rsidR="00000000" w:rsidDel="00000000" w:rsidP="00000000" w:rsidRDefault="00000000" w:rsidRPr="00000000" w14:paraId="0000000D">
      <w:pPr>
        <w:numPr>
          <w:ilvl w:val="0"/>
          <w:numId w:val="2"/>
        </w:numPr>
        <w:ind w:left="72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FKt high resolution survey speed: 4 knots</w:t>
      </w:r>
    </w:p>
    <w:p w:rsidR="00000000" w:rsidDel="00000000" w:rsidP="00000000" w:rsidRDefault="00000000" w:rsidRPr="00000000" w14:paraId="0000000E">
      <w:pPr>
        <w:numPr>
          <w:ilvl w:val="0"/>
          <w:numId w:val="2"/>
        </w:numPr>
        <w:ind w:left="72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FKt max distance coverage survey speed: 8 knots</w:t>
      </w:r>
    </w:p>
    <w:p w:rsidR="00000000" w:rsidDel="00000000" w:rsidP="00000000" w:rsidRDefault="00000000" w:rsidRPr="00000000" w14:paraId="0000000F">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0">
      <w:pPr>
        <w:rPr>
          <w:rFonts w:ascii="EB Garamond" w:cs="EB Garamond" w:eastAsia="EB Garamond" w:hAnsi="EB Garamon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2">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Description of Survey </w:t>
      </w:r>
    </w:p>
    <w:p w:rsidR="00000000" w:rsidDel="00000000" w:rsidP="00000000" w:rsidRDefault="00000000" w:rsidRPr="00000000" w14:paraId="00000013">
      <w:pPr>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This is an opportunity to explain the goals and objectives of the survey, which may include/ answer the following prompts:</w:t>
      </w:r>
    </w:p>
    <w:p w:rsidR="00000000" w:rsidDel="00000000" w:rsidP="00000000" w:rsidRDefault="00000000" w:rsidRPr="00000000" w14:paraId="00000014">
      <w:pPr>
        <w:numPr>
          <w:ilvl w:val="0"/>
          <w:numId w:val="7"/>
        </w:numPr>
        <w:ind w:left="72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Description of the feature/survey area</w:t>
      </w:r>
    </w:p>
    <w:p w:rsidR="00000000" w:rsidDel="00000000" w:rsidP="00000000" w:rsidRDefault="00000000" w:rsidRPr="00000000" w14:paraId="00000015">
      <w:pPr>
        <w:numPr>
          <w:ilvl w:val="0"/>
          <w:numId w:val="7"/>
        </w:numPr>
        <w:ind w:left="72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Are the goals of the survey to explore an unknown region, to achieve the highest resolution possible, to achieve the highest coverage possible, or a combination?</w:t>
      </w:r>
    </w:p>
    <w:p w:rsidR="00000000" w:rsidDel="00000000" w:rsidP="00000000" w:rsidRDefault="00000000" w:rsidRPr="00000000" w14:paraId="00000016">
      <w:pPr>
        <w:numPr>
          <w:ilvl w:val="0"/>
          <w:numId w:val="7"/>
        </w:numPr>
        <w:ind w:left="72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Has the survey area been previously surveyed? Is our goal to expand coverage or increase resolution? Mapping sonar/ resolution is helpful if known.</w:t>
      </w:r>
    </w:p>
    <w:p w:rsidR="00000000" w:rsidDel="00000000" w:rsidP="00000000" w:rsidRDefault="00000000" w:rsidRPr="00000000" w14:paraId="00000017">
      <w:pPr>
        <w:numPr>
          <w:ilvl w:val="0"/>
          <w:numId w:val="7"/>
        </w:numPr>
        <w:ind w:left="72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Depth Ranges of the area if known to aid in choosing the sonar. </w:t>
      </w:r>
    </w:p>
    <w:p w:rsidR="00000000" w:rsidDel="00000000" w:rsidP="00000000" w:rsidRDefault="00000000" w:rsidRPr="00000000" w14:paraId="00000018">
      <w:pPr>
        <w:numPr>
          <w:ilvl w:val="0"/>
          <w:numId w:val="7"/>
        </w:numPr>
        <w:ind w:left="72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What features, if any, should be prioritized, ex. keeping a ridge line centered. </w:t>
      </w:r>
    </w:p>
    <w:p w:rsidR="00000000" w:rsidDel="00000000" w:rsidP="00000000" w:rsidRDefault="00000000" w:rsidRPr="00000000" w14:paraId="00000019">
      <w:pPr>
        <w:numPr>
          <w:ilvl w:val="0"/>
          <w:numId w:val="7"/>
        </w:numPr>
        <w:ind w:left="720" w:hanging="360"/>
        <w:rPr>
          <w:rFonts w:ascii="EB Garamond" w:cs="EB Garamond" w:eastAsia="EB Garamond" w:hAnsi="EB Garamond"/>
          <w:i w:val="1"/>
          <w:sz w:val="24"/>
          <w:szCs w:val="24"/>
          <w:u w:val="none"/>
        </w:rPr>
      </w:pPr>
      <w:r w:rsidDel="00000000" w:rsidR="00000000" w:rsidRPr="00000000">
        <w:rPr>
          <w:rFonts w:ascii="EB Garamond" w:cs="EB Garamond" w:eastAsia="EB Garamond" w:hAnsi="EB Garamond"/>
          <w:i w:val="1"/>
          <w:sz w:val="24"/>
          <w:szCs w:val="24"/>
          <w:rtl w:val="0"/>
        </w:rPr>
        <w:t xml:space="preserve">Are there any hazards to navigation that would alter how the survey is conducted, for example, rocks, uncharted areas, etc.</w:t>
      </w:r>
    </w:p>
    <w:p w:rsidR="00000000" w:rsidDel="00000000" w:rsidP="00000000" w:rsidRDefault="00000000" w:rsidRPr="00000000" w14:paraId="0000001A">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B">
      <w:pPr>
        <w:rPr>
          <w:rFonts w:ascii="EB Garamond" w:cs="EB Garamond" w:eastAsia="EB Garamond" w:hAnsi="EB Garamon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D">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Survey Procedures</w:t>
      </w:r>
    </w:p>
    <w:p w:rsidR="00000000" w:rsidDel="00000000" w:rsidP="00000000" w:rsidRDefault="00000000" w:rsidRPr="00000000" w14:paraId="0000001E">
      <w:pPr>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If you have preferences for how the survey will be carried out, you can explain them here:</w:t>
      </w:r>
    </w:p>
    <w:p w:rsidR="00000000" w:rsidDel="00000000" w:rsidP="00000000" w:rsidRDefault="00000000" w:rsidRPr="00000000" w14:paraId="0000001F">
      <w:pPr>
        <w:numPr>
          <w:ilvl w:val="0"/>
          <w:numId w:val="3"/>
        </w:numPr>
        <w:ind w:left="72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What support (if any) will we receive from the science party during the survey? </w:t>
      </w:r>
    </w:p>
    <w:p w:rsidR="00000000" w:rsidDel="00000000" w:rsidP="00000000" w:rsidRDefault="00000000" w:rsidRPr="00000000" w14:paraId="00000020">
      <w:pPr>
        <w:numPr>
          <w:ilvl w:val="0"/>
          <w:numId w:val="3"/>
        </w:numPr>
        <w:ind w:left="72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By default, we log the ‘start/ end of survey’ as well as major settings changes. If you have any specific requirements (ie. line start/stop) please specify.</w:t>
      </w:r>
    </w:p>
    <w:p w:rsidR="00000000" w:rsidDel="00000000" w:rsidP="00000000" w:rsidRDefault="00000000" w:rsidRPr="00000000" w14:paraId="00000021">
      <w:pPr>
        <w:numPr>
          <w:ilvl w:val="0"/>
          <w:numId w:val="3"/>
        </w:numPr>
        <w:ind w:left="72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How would you prefer the ship to handle turns in the survey?</w:t>
      </w:r>
    </w:p>
    <w:p w:rsidR="00000000" w:rsidDel="00000000" w:rsidP="00000000" w:rsidRDefault="00000000" w:rsidRPr="00000000" w14:paraId="00000022">
      <w:pPr>
        <w:numPr>
          <w:ilvl w:val="0"/>
          <w:numId w:val="3"/>
        </w:numPr>
        <w:ind w:left="72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By default, we try to start new lines during turns so the turn data is easier to edit out during post processing, please specify if you want line changes handled a certain way.</w:t>
      </w:r>
    </w:p>
    <w:p w:rsidR="00000000" w:rsidDel="00000000" w:rsidP="00000000" w:rsidRDefault="00000000" w:rsidRPr="00000000" w14:paraId="00000023">
      <w:pPr>
        <w:numPr>
          <w:ilvl w:val="0"/>
          <w:numId w:val="3"/>
        </w:numPr>
        <w:ind w:left="72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If the line coverage is different from planned, for this survey do you want us to ‘edge map’ to eliminate holes or stick to the line plan specified.</w:t>
      </w:r>
    </w:p>
    <w:p w:rsidR="00000000" w:rsidDel="00000000" w:rsidP="00000000" w:rsidRDefault="00000000" w:rsidRPr="00000000" w14:paraId="00000024">
      <w:pPr>
        <w:numPr>
          <w:ilvl w:val="0"/>
          <w:numId w:val="3"/>
        </w:numPr>
        <w:ind w:left="72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If the ETA to the end of the survey is different than planned, would you like the ship to finish the survey or maintain the planned schedule? </w:t>
      </w:r>
    </w:p>
    <w:p w:rsidR="00000000" w:rsidDel="00000000" w:rsidP="00000000" w:rsidRDefault="00000000" w:rsidRPr="00000000" w14:paraId="00000025">
      <w:pPr>
        <w:numPr>
          <w:ilvl w:val="1"/>
          <w:numId w:val="3"/>
        </w:numPr>
        <w:ind w:left="144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If the survey ended early, should we continue mapping until the scheduled time?</w:t>
      </w:r>
    </w:p>
    <w:p w:rsidR="00000000" w:rsidDel="00000000" w:rsidP="00000000" w:rsidRDefault="00000000" w:rsidRPr="00000000" w14:paraId="00000026">
      <w:pPr>
        <w:numPr>
          <w:ilvl w:val="1"/>
          <w:numId w:val="3"/>
        </w:numPr>
        <w:ind w:left="144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If the survey won't be finished by the scheduled time, should we stay longer to finish the survey or break off at the expected time?</w:t>
      </w:r>
      <w:r w:rsidDel="00000000" w:rsidR="00000000" w:rsidRPr="00000000">
        <w:rPr>
          <w:rtl w:val="0"/>
        </w:rPr>
      </w:r>
    </w:p>
    <w:p w:rsidR="00000000" w:rsidDel="00000000" w:rsidP="00000000" w:rsidRDefault="00000000" w:rsidRPr="00000000" w14:paraId="00000027">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8">
      <w:pPr>
        <w:rPr>
          <w:rFonts w:ascii="EB Garamond" w:cs="EB Garamond" w:eastAsia="EB Garamond" w:hAnsi="EB Garamon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A">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Waypoints</w:t>
      </w:r>
    </w:p>
    <w:p w:rsidR="00000000" w:rsidDel="00000000" w:rsidP="00000000" w:rsidRDefault="00000000" w:rsidRPr="00000000" w14:paraId="0000002B">
      <w:pPr>
        <w:numPr>
          <w:ilvl w:val="0"/>
          <w:numId w:val="8"/>
        </w:numPr>
        <w:ind w:left="72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Waypoint Number, Latitude, Longitude </w:t>
      </w:r>
    </w:p>
    <w:p w:rsidR="00000000" w:rsidDel="00000000" w:rsidP="00000000" w:rsidRDefault="00000000" w:rsidRPr="00000000" w14:paraId="0000002C">
      <w:pPr>
        <w:numPr>
          <w:ilvl w:val="1"/>
          <w:numId w:val="8"/>
        </w:numPr>
        <w:ind w:left="144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D.DDD is preferred</w:t>
      </w:r>
    </w:p>
    <w:p w:rsidR="00000000" w:rsidDel="00000000" w:rsidP="00000000" w:rsidRDefault="00000000" w:rsidRPr="00000000" w14:paraId="0000002D">
      <w:pPr>
        <w:numPr>
          <w:ilvl w:val="1"/>
          <w:numId w:val="8"/>
        </w:numPr>
        <w:ind w:left="144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If possible, providing the waypoints in a separate txt or csv document will speed up the process of distributing to the bridge/multibeam systems. </w:t>
      </w:r>
    </w:p>
    <w:p w:rsidR="00000000" w:rsidDel="00000000" w:rsidP="00000000" w:rsidRDefault="00000000" w:rsidRPr="00000000" w14:paraId="0000002E">
      <w:pPr>
        <w:numPr>
          <w:ilvl w:val="0"/>
          <w:numId w:val="8"/>
        </w:numPr>
        <w:ind w:left="720" w:hanging="360"/>
        <w:rPr>
          <w:rFonts w:ascii="EB Garamond" w:cs="EB Garamond" w:eastAsia="EB Garamond" w:hAnsi="EB Garamond"/>
          <w:i w:val="1"/>
          <w:sz w:val="24"/>
          <w:szCs w:val="24"/>
          <w:u w:val="none"/>
        </w:rPr>
      </w:pPr>
      <w:r w:rsidDel="00000000" w:rsidR="00000000" w:rsidRPr="00000000">
        <w:rPr>
          <w:rFonts w:ascii="EB Garamond" w:cs="EB Garamond" w:eastAsia="EB Garamond" w:hAnsi="EB Garamond"/>
          <w:i w:val="1"/>
          <w:sz w:val="24"/>
          <w:szCs w:val="24"/>
          <w:rtl w:val="0"/>
        </w:rPr>
        <w:t xml:space="preserve">An example is below:</w:t>
      </w:r>
    </w:p>
    <w:p w:rsidR="00000000" w:rsidDel="00000000" w:rsidP="00000000" w:rsidRDefault="00000000" w:rsidRPr="00000000" w14:paraId="0000002F">
      <w:pPr>
        <w:rPr>
          <w:rFonts w:ascii="EB Garamond" w:cs="EB Garamond" w:eastAsia="EB Garamond" w:hAnsi="EB Garamond"/>
          <w:i w:val="1"/>
          <w:sz w:val="24"/>
          <w:szCs w:val="24"/>
        </w:rPr>
      </w:pPr>
      <w:r w:rsidDel="00000000" w:rsidR="00000000" w:rsidRPr="00000000">
        <w:rPr>
          <w:rtl w:val="0"/>
        </w:rPr>
      </w:r>
    </w:p>
    <w:tbl>
      <w:tblPr>
        <w:tblStyle w:val="Table1"/>
        <w:tblW w:w="5280.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1920"/>
        <w:gridCol w:w="2010"/>
        <w:tblGridChange w:id="0">
          <w:tblGrid>
            <w:gridCol w:w="1350"/>
            <w:gridCol w:w="1920"/>
            <w:gridCol w:w="201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Waypoint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Latitude (d.dddd)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Longitude (d.dddd)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10.1234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-89.9876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10.5678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-89.5432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10.9012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-89.1098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10.345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-89.7654</w:t>
            </w:r>
          </w:p>
        </w:tc>
      </w:tr>
    </w:tbl>
    <w:p w:rsidR="00000000" w:rsidDel="00000000" w:rsidP="00000000" w:rsidRDefault="00000000" w:rsidRPr="00000000" w14:paraId="0000003F">
      <w:pPr>
        <w:rPr>
          <w:rFonts w:ascii="EB Garamond" w:cs="EB Garamond" w:eastAsia="EB Garamond" w:hAnsi="EB Garamond"/>
          <w:i w:val="1"/>
          <w:sz w:val="24"/>
          <w:szCs w:val="24"/>
        </w:rPr>
      </w:pPr>
      <w:r w:rsidDel="00000000" w:rsidR="00000000" w:rsidRPr="00000000">
        <w:rPr>
          <w:rtl w:val="0"/>
        </w:rPr>
      </w:r>
    </w:p>
    <w:p w:rsidR="00000000" w:rsidDel="00000000" w:rsidP="00000000" w:rsidRDefault="00000000" w:rsidRPr="00000000" w14:paraId="00000040">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1">
      <w:pPr>
        <w:rPr>
          <w:rFonts w:ascii="EB Garamond" w:cs="EB Garamond" w:eastAsia="EB Garamond" w:hAnsi="EB Garamon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3">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Map</w:t>
      </w:r>
    </w:p>
    <w:p w:rsidR="00000000" w:rsidDel="00000000" w:rsidP="00000000" w:rsidRDefault="00000000" w:rsidRPr="00000000" w14:paraId="00000044">
      <w:pPr>
        <w:numPr>
          <w:ilvl w:val="0"/>
          <w:numId w:val="1"/>
        </w:numPr>
        <w:ind w:left="720" w:hanging="36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If previous multibeam data or satellite data is available a map with our projected survey lines is helpful. </w:t>
      </w:r>
    </w:p>
    <w:p w:rsidR="00000000" w:rsidDel="00000000" w:rsidP="00000000" w:rsidRDefault="00000000" w:rsidRPr="00000000" w14:paraId="00000045">
      <w:pPr>
        <w:rPr>
          <w:rFonts w:ascii="EB Garamond" w:cs="EB Garamond" w:eastAsia="EB Garamond" w:hAnsi="EB Garamo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ind w:left="72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Speed and distance</w:t>
      </w:r>
    </w:p>
    <w:p w:rsidR="00000000" w:rsidDel="00000000" w:rsidP="00000000" w:rsidRDefault="00000000" w:rsidRPr="00000000" w14:paraId="00000047">
      <w:pPr>
        <w:ind w:left="72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1 Kilometer = 0.539 Nautical Miles</w:t>
      </w:r>
    </w:p>
    <w:p w:rsidR="00000000" w:rsidDel="00000000" w:rsidP="00000000" w:rsidRDefault="00000000" w:rsidRPr="00000000" w14:paraId="00000048">
      <w:pPr>
        <w:ind w:left="72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Rounded time</w:t>
      </w:r>
    </w:p>
    <w:tbl>
      <w:tblPr>
        <w:tblStyle w:val="Table2"/>
        <w:tblW w:w="2130.0" w:type="dxa"/>
        <w:jc w:val="left"/>
        <w:tblInd w:w="7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5"/>
        <w:gridCol w:w="1155"/>
        <w:tblGridChange w:id="0">
          <w:tblGrid>
            <w:gridCol w:w="975"/>
            <w:gridCol w:w="1155"/>
          </w:tblGrid>
        </w:tblGridChange>
      </w:tblGrid>
      <w:tr>
        <w:trPr>
          <w:cantSplit w:val="0"/>
          <w:trHeight w:val="765" w:hRule="atLeast"/>
          <w:tblHeader w:val="0"/>
        </w:trPr>
        <w:tc>
          <w:tcPr>
            <w:tcBorders>
              <w:top w:color="cccccc" w:space="0" w:sz="4" w:val="single"/>
              <w:left w:color="cccccc" w:space="0" w:sz="4" w:val="single"/>
              <w:bottom w:color="d9d9d9" w:space="0" w:sz="4" w:val="single"/>
              <w:right w:color="cccccc"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49">
            <w:pPr>
              <w:widowControl w:val="0"/>
              <w:jc w:val="center"/>
              <w:rPr>
                <w:sz w:val="20"/>
                <w:szCs w:val="20"/>
                <w:shd w:fill="f3f3f3" w:val="clear"/>
              </w:rPr>
            </w:pPr>
            <w:r w:rsidDel="00000000" w:rsidR="00000000" w:rsidRPr="00000000">
              <w:rPr>
                <w:rFonts w:ascii="EB Garamond" w:cs="EB Garamond" w:eastAsia="EB Garamond" w:hAnsi="EB Garamond"/>
                <w:b w:val="1"/>
                <w:sz w:val="20"/>
                <w:szCs w:val="20"/>
                <w:shd w:fill="f3f3f3" w:val="clear"/>
                <w:rtl w:val="0"/>
              </w:rPr>
              <w:t xml:space="preserve">Speed in knots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4A">
            <w:pPr>
              <w:widowControl w:val="0"/>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1 Km </w:t>
            </w:r>
          </w:p>
          <w:p w:rsidR="00000000" w:rsidDel="00000000" w:rsidP="00000000" w:rsidRDefault="00000000" w:rsidRPr="00000000" w14:paraId="0000004B">
            <w:pPr>
              <w:widowControl w:val="0"/>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Time in mins</w:t>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4C">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.5</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66</w:t>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4E">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1</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4F">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33</w:t>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50">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2</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17</w:t>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52">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3</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11</w:t>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54">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4</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8</w:t>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56">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5</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6.5</w:t>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58">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6</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5.5</w:t>
            </w:r>
          </w:p>
        </w:tc>
      </w:tr>
    </w:tbl>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rFonts w:ascii="EB Garamond" w:cs="EB Garamond" w:eastAsia="EB Garamond" w:hAnsi="EB Garamon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C">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D">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E">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Additional Tools:</w:t>
      </w:r>
    </w:p>
    <w:p w:rsidR="00000000" w:rsidDel="00000000" w:rsidP="00000000" w:rsidRDefault="00000000" w:rsidRPr="00000000" w14:paraId="0000005F">
      <w:pP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System Descriptions</w:t>
      </w:r>
    </w:p>
    <w:p w:rsidR="00000000" w:rsidDel="00000000" w:rsidP="00000000" w:rsidRDefault="00000000" w:rsidRPr="00000000" w14:paraId="00000060">
      <w:pPr>
        <w:ind w:left="720" w:firstLine="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EM2040</w:t>
      </w:r>
    </w:p>
    <w:p w:rsidR="00000000" w:rsidDel="00000000" w:rsidP="00000000" w:rsidRDefault="00000000" w:rsidRPr="00000000" w14:paraId="00000061">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Beam Width:</w:t>
      </w:r>
      <w:r w:rsidDel="00000000" w:rsidR="00000000" w:rsidRPr="00000000">
        <w:rPr>
          <w:rFonts w:ascii="EB Garamond" w:cs="EB Garamond" w:eastAsia="EB Garamond" w:hAnsi="EB Garamond"/>
          <w:rtl w:val="0"/>
        </w:rPr>
        <w:t xml:space="preserve">  0.4° Tx with 0.75° Rx</w:t>
      </w:r>
      <w:r w:rsidDel="00000000" w:rsidR="00000000" w:rsidRPr="00000000">
        <w:rPr>
          <w:rtl w:val="0"/>
        </w:rPr>
      </w:r>
    </w:p>
    <w:p w:rsidR="00000000" w:rsidDel="00000000" w:rsidP="00000000" w:rsidRDefault="00000000" w:rsidRPr="00000000" w14:paraId="00000062">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Depth Range:</w:t>
      </w:r>
      <w:r w:rsidDel="00000000" w:rsidR="00000000" w:rsidRPr="00000000">
        <w:rPr>
          <w:rFonts w:ascii="EB Garamond" w:cs="EB Garamond" w:eastAsia="EB Garamond" w:hAnsi="EB Garamond"/>
          <w:rtl w:val="0"/>
        </w:rPr>
        <w:t xml:space="preserve"> &lt; 1m - 635m</w:t>
      </w:r>
    </w:p>
    <w:p w:rsidR="00000000" w:rsidDel="00000000" w:rsidP="00000000" w:rsidRDefault="00000000" w:rsidRPr="00000000" w14:paraId="00000063">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Falkor (too) Operating Range:</w:t>
      </w:r>
      <w:r w:rsidDel="00000000" w:rsidR="00000000" w:rsidRPr="00000000">
        <w:rPr>
          <w:rFonts w:ascii="EB Garamond" w:cs="EB Garamond" w:eastAsia="EB Garamond" w:hAnsi="EB Garamond"/>
          <w:rtl w:val="0"/>
        </w:rPr>
        <w:t xml:space="preserve"> 50m - 200m</w:t>
      </w:r>
      <w:r w:rsidDel="00000000" w:rsidR="00000000" w:rsidRPr="00000000">
        <w:rPr>
          <w:rtl w:val="0"/>
        </w:rPr>
      </w:r>
    </w:p>
    <w:p w:rsidR="00000000" w:rsidDel="00000000" w:rsidP="00000000" w:rsidRDefault="00000000" w:rsidRPr="00000000" w14:paraId="00000064">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Operating Frequency:</w:t>
      </w:r>
      <w:r w:rsidDel="00000000" w:rsidR="00000000" w:rsidRPr="00000000">
        <w:rPr>
          <w:rFonts w:ascii="EB Garamond" w:cs="EB Garamond" w:eastAsia="EB Garamond" w:hAnsi="EB Garamond"/>
          <w:rtl w:val="0"/>
        </w:rPr>
        <w:t xml:space="preserve"> 200 - 700 kHz</w:t>
      </w:r>
    </w:p>
    <w:p w:rsidR="00000000" w:rsidDel="00000000" w:rsidP="00000000" w:rsidRDefault="00000000" w:rsidRPr="00000000" w14:paraId="00000065">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Swath Width:</w:t>
      </w:r>
      <w:r w:rsidDel="00000000" w:rsidR="00000000" w:rsidRPr="00000000">
        <w:rPr>
          <w:rFonts w:ascii="EB Garamond" w:cs="EB Garamond" w:eastAsia="EB Garamond" w:hAnsi="EB Garamond"/>
          <w:rtl w:val="0"/>
        </w:rPr>
        <w:t xml:space="preserve"> Up to 170°</w:t>
      </w:r>
    </w:p>
    <w:p w:rsidR="00000000" w:rsidDel="00000000" w:rsidP="00000000" w:rsidRDefault="00000000" w:rsidRPr="00000000" w14:paraId="00000066">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Receiver Beams:</w:t>
      </w:r>
      <w:r w:rsidDel="00000000" w:rsidR="00000000" w:rsidRPr="00000000">
        <w:rPr>
          <w:rFonts w:ascii="EB Garamond" w:cs="EB Garamond" w:eastAsia="EB Garamond" w:hAnsi="EB Garamond"/>
          <w:rtl w:val="0"/>
        </w:rPr>
        <w:t xml:space="preserve"> 1024 beams</w:t>
      </w:r>
    </w:p>
    <w:p w:rsidR="00000000" w:rsidDel="00000000" w:rsidP="00000000" w:rsidRDefault="00000000" w:rsidRPr="00000000" w14:paraId="00000067">
      <w:pPr>
        <w:widowControl w:val="0"/>
        <w:spacing w:line="240" w:lineRule="auto"/>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8">
      <w:pPr>
        <w:widowControl w:val="0"/>
        <w:numPr>
          <w:ilvl w:val="0"/>
          <w:numId w:val="4"/>
        </w:numPr>
        <w:spacing w:line="240" w:lineRule="auto"/>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Our EM2040 is our shallow water multibeam that is generally used in less than 100m of water. For surveys this shallow, we will be syncing the EM2040 with our SU90 (forward facing sonar) with Konsberg’s KSYNC to ensure safe navigation of the vessel. </w:t>
      </w:r>
    </w:p>
    <w:p w:rsidR="00000000" w:rsidDel="00000000" w:rsidP="00000000" w:rsidRDefault="00000000" w:rsidRPr="00000000" w14:paraId="00000069">
      <w:pPr>
        <w:widowControl w:val="0"/>
        <w:numPr>
          <w:ilvl w:val="0"/>
          <w:numId w:val="4"/>
        </w:numPr>
        <w:spacing w:line="240" w:lineRule="auto"/>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For shallow water mapping (less than 100m), we require a line plan that will ensure we stay within the swath of our mapping data and must be organized clearly with the bridge prior to the survey. Near coastal mapping in shallow water must be done during the day and with clearance from the Captain. </w:t>
      </w:r>
    </w:p>
    <w:p w:rsidR="00000000" w:rsidDel="00000000" w:rsidP="00000000" w:rsidRDefault="00000000" w:rsidRPr="00000000" w14:paraId="0000006A">
      <w:pPr>
        <w:widowControl w:val="0"/>
        <w:spacing w:line="240" w:lineRule="auto"/>
        <w:ind w:left="720" w:firstLine="0"/>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06B">
      <w:pPr>
        <w:widowControl w:val="0"/>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EM2040 Estimated Depth x Swath Width</w:t>
      </w:r>
    </w:p>
    <w:p w:rsidR="00000000" w:rsidDel="00000000" w:rsidP="00000000" w:rsidRDefault="00000000" w:rsidRPr="00000000" w14:paraId="0000006C">
      <w:pPr>
        <w:widowControl w:val="0"/>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Assuming fully open beam angles and flat terrain in a 200kHz setting.</w:t>
      </w:r>
      <w:r w:rsidDel="00000000" w:rsidR="00000000" w:rsidRPr="00000000">
        <w:rPr>
          <w:rtl w:val="0"/>
        </w:rPr>
      </w:r>
    </w:p>
    <w:tbl>
      <w:tblPr>
        <w:tblStyle w:val="Table3"/>
        <w:tblW w:w="3195.0" w:type="dxa"/>
        <w:jc w:val="left"/>
        <w:tblInd w:w="7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60"/>
        <w:gridCol w:w="1035"/>
        <w:gridCol w:w="1200"/>
        <w:tblGridChange w:id="0">
          <w:tblGrid>
            <w:gridCol w:w="960"/>
            <w:gridCol w:w="1035"/>
            <w:gridCol w:w="1200"/>
          </w:tblGrid>
        </w:tblGridChange>
      </w:tblGrid>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Depth</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6E">
            <w:pPr>
              <w:widowControl w:val="0"/>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Swath Width (m)</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Total Coverage (m)</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70">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50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100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72">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200</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100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74">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280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560</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150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280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560</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200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200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400</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250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180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360</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300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160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320</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350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120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240</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5">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400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6">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80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160</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8">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450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80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A">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160</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500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50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100</w:t>
            </w:r>
          </w:p>
        </w:tc>
      </w:tr>
    </w:tbl>
    <w:p w:rsidR="00000000" w:rsidDel="00000000" w:rsidP="00000000" w:rsidRDefault="00000000" w:rsidRPr="00000000" w14:paraId="0000008E">
      <w:pPr>
        <w:widowControl w:val="0"/>
        <w:spacing w:line="240" w:lineRule="auto"/>
        <w:ind w:left="720" w:firstLine="0"/>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08F">
      <w:pPr>
        <w:widowControl w:val="0"/>
        <w:spacing w:line="240" w:lineRule="auto"/>
        <w:ind w:left="720" w:firstLine="0"/>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090">
      <w:pPr>
        <w:ind w:left="720" w:firstLine="0"/>
        <w:rPr>
          <w:rFonts w:ascii="EB Garamond" w:cs="EB Garamond" w:eastAsia="EB Garamond" w:hAnsi="EB Garamond"/>
          <w:b w:val="1"/>
        </w:rPr>
      </w:pPr>
      <w:r w:rsidDel="00000000" w:rsidR="00000000" w:rsidRPr="00000000">
        <w:br w:type="page"/>
      </w:r>
      <w:r w:rsidDel="00000000" w:rsidR="00000000" w:rsidRPr="00000000">
        <w:rPr>
          <w:rtl w:val="0"/>
        </w:rPr>
      </w:r>
    </w:p>
    <w:p w:rsidR="00000000" w:rsidDel="00000000" w:rsidP="00000000" w:rsidRDefault="00000000" w:rsidRPr="00000000" w14:paraId="00000091">
      <w:pPr>
        <w:ind w:left="72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EM712</w:t>
      </w:r>
    </w:p>
    <w:p w:rsidR="00000000" w:rsidDel="00000000" w:rsidP="00000000" w:rsidRDefault="00000000" w:rsidRPr="00000000" w14:paraId="00000092">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Beam Width:</w:t>
      </w:r>
      <w:r w:rsidDel="00000000" w:rsidR="00000000" w:rsidRPr="00000000">
        <w:rPr>
          <w:rFonts w:ascii="Palanquin" w:cs="Palanquin" w:eastAsia="Palanquin" w:hAnsi="Palanquin"/>
          <w:rtl w:val="0"/>
        </w:rPr>
        <w:t xml:space="preserve"> 0.25० Tx by 0.5० Rx</w:t>
      </w:r>
      <w:r w:rsidDel="00000000" w:rsidR="00000000" w:rsidRPr="00000000">
        <w:rPr>
          <w:rFonts w:ascii="EB Garamond" w:cs="EB Garamond" w:eastAsia="EB Garamond" w:hAnsi="EB Garamond"/>
          <w:rtl w:val="0"/>
        </w:rPr>
        <w:t xml:space="preserve">, full performance</w:t>
      </w:r>
    </w:p>
    <w:p w:rsidR="00000000" w:rsidDel="00000000" w:rsidP="00000000" w:rsidRDefault="00000000" w:rsidRPr="00000000" w14:paraId="00000093">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Depth Range: </w:t>
      </w:r>
      <w:r w:rsidDel="00000000" w:rsidR="00000000" w:rsidRPr="00000000">
        <w:rPr>
          <w:rFonts w:ascii="EB Garamond" w:cs="EB Garamond" w:eastAsia="EB Garamond" w:hAnsi="EB Garamond"/>
          <w:rtl w:val="0"/>
        </w:rPr>
        <w:t xml:space="preserve">3m - 3,600m</w:t>
      </w:r>
    </w:p>
    <w:p w:rsidR="00000000" w:rsidDel="00000000" w:rsidP="00000000" w:rsidRDefault="00000000" w:rsidRPr="00000000" w14:paraId="00000094">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Falkor (too) Operating Range:</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tl w:val="0"/>
        </w:rPr>
        <w:t xml:space="preserve">100m - 1,500m</w:t>
      </w:r>
    </w:p>
    <w:p w:rsidR="00000000" w:rsidDel="00000000" w:rsidP="00000000" w:rsidRDefault="00000000" w:rsidRPr="00000000" w14:paraId="00000095">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Operating Frequency:</w:t>
      </w:r>
      <w:r w:rsidDel="00000000" w:rsidR="00000000" w:rsidRPr="00000000">
        <w:rPr>
          <w:rFonts w:ascii="EB Garamond" w:cs="EB Garamond" w:eastAsia="EB Garamond" w:hAnsi="EB Garamond"/>
          <w:rtl w:val="0"/>
        </w:rPr>
        <w:t xml:space="preserve"> 40 - 100 kHz</w:t>
      </w:r>
    </w:p>
    <w:p w:rsidR="00000000" w:rsidDel="00000000" w:rsidP="00000000" w:rsidRDefault="00000000" w:rsidRPr="00000000" w14:paraId="00000096">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Swath Width:</w:t>
      </w:r>
      <w:r w:rsidDel="00000000" w:rsidR="00000000" w:rsidRPr="00000000">
        <w:rPr>
          <w:rFonts w:ascii="EB Garamond" w:cs="EB Garamond" w:eastAsia="EB Garamond" w:hAnsi="EB Garamond"/>
          <w:rtl w:val="0"/>
        </w:rPr>
        <w:t xml:space="preserve"> up to 5.5 times the depth</w:t>
      </w:r>
    </w:p>
    <w:p w:rsidR="00000000" w:rsidDel="00000000" w:rsidP="00000000" w:rsidRDefault="00000000" w:rsidRPr="00000000" w14:paraId="00000097">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Receiver Beams:</w:t>
      </w:r>
      <w:r w:rsidDel="00000000" w:rsidR="00000000" w:rsidRPr="00000000">
        <w:rPr>
          <w:rFonts w:ascii="EB Garamond" w:cs="EB Garamond" w:eastAsia="EB Garamond" w:hAnsi="EB Garamond"/>
          <w:rtl w:val="0"/>
        </w:rPr>
        <w:t xml:space="preserve"> 1600 beams</w:t>
      </w:r>
    </w:p>
    <w:p w:rsidR="00000000" w:rsidDel="00000000" w:rsidP="00000000" w:rsidRDefault="00000000" w:rsidRPr="00000000" w14:paraId="00000098">
      <w:pPr>
        <w:widowControl w:val="0"/>
        <w:spacing w:line="240" w:lineRule="auto"/>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9">
      <w:pPr>
        <w:widowControl w:val="0"/>
        <w:numPr>
          <w:ilvl w:val="0"/>
          <w:numId w:val="6"/>
        </w:numPr>
        <w:spacing w:line="240"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Our EM712 is our shallow- mid water multibeam that does best in 100m- 1500m of water. </w:t>
      </w:r>
    </w:p>
    <w:p w:rsidR="00000000" w:rsidDel="00000000" w:rsidP="00000000" w:rsidRDefault="00000000" w:rsidRPr="00000000" w14:paraId="0000009A">
      <w:pPr>
        <w:widowControl w:val="0"/>
        <w:numPr>
          <w:ilvl w:val="0"/>
          <w:numId w:val="6"/>
        </w:numPr>
        <w:spacing w:line="240"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The ADCP often causes interference with the EM712, so those should be secured during EM712 surveys. </w:t>
      </w:r>
    </w:p>
    <w:p w:rsidR="00000000" w:rsidDel="00000000" w:rsidP="00000000" w:rsidRDefault="00000000" w:rsidRPr="00000000" w14:paraId="0000009B">
      <w:pPr>
        <w:widowControl w:val="0"/>
        <w:numPr>
          <w:ilvl w:val="0"/>
          <w:numId w:val="6"/>
        </w:numPr>
        <w:spacing w:line="240" w:lineRule="auto"/>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The SU90 causes interference with the EM712, so that should be secured during EM712 surveys. In some cases, if the Bridge requires the SU90, we may need to use the EM124 for that survey. </w:t>
      </w:r>
    </w:p>
    <w:p w:rsidR="00000000" w:rsidDel="00000000" w:rsidP="00000000" w:rsidRDefault="00000000" w:rsidRPr="00000000" w14:paraId="0000009C">
      <w:pPr>
        <w:widowControl w:val="0"/>
        <w:numPr>
          <w:ilvl w:val="0"/>
          <w:numId w:val="6"/>
        </w:numPr>
        <w:spacing w:line="240"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Performance of the 712 is affected by water depth, vessel noise, sonar cross talk, and sea state. In general, it has to be monitored more closely than our other sonars. </w:t>
      </w:r>
    </w:p>
    <w:p w:rsidR="00000000" w:rsidDel="00000000" w:rsidP="00000000" w:rsidRDefault="00000000" w:rsidRPr="00000000" w14:paraId="0000009D">
      <w:pPr>
        <w:widowControl w:val="0"/>
        <w:numPr>
          <w:ilvl w:val="0"/>
          <w:numId w:val="6"/>
        </w:numPr>
        <w:spacing w:line="240" w:lineRule="auto"/>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For features ranging in depth from 300-2000m, we recommend running the EM712 and EM124 synchronized. This also gives the bridge the opportunity to run the SU90 sync’d with EM124. </w:t>
      </w:r>
    </w:p>
    <w:p w:rsidR="00000000" w:rsidDel="00000000" w:rsidP="00000000" w:rsidRDefault="00000000" w:rsidRPr="00000000" w14:paraId="0000009E">
      <w:pPr>
        <w:widowControl w:val="0"/>
        <w:numPr>
          <w:ilvl w:val="0"/>
          <w:numId w:val="6"/>
        </w:numPr>
        <w:spacing w:line="240"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For line planning purposes, you can estimate a line spacing of 3x the water depth for the EM712.</w:t>
      </w:r>
    </w:p>
    <w:p w:rsidR="00000000" w:rsidDel="00000000" w:rsidP="00000000" w:rsidRDefault="00000000" w:rsidRPr="00000000" w14:paraId="0000009F">
      <w:pPr>
        <w:widowControl w:val="0"/>
        <w:spacing w:line="240" w:lineRule="auto"/>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0">
      <w:pPr>
        <w:widowControl w:val="0"/>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EM712 Estimated Depth x Swath Width</w:t>
      </w:r>
    </w:p>
    <w:p w:rsidR="00000000" w:rsidDel="00000000" w:rsidP="00000000" w:rsidRDefault="00000000" w:rsidRPr="00000000" w14:paraId="000000A1">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Assuming fully open beam angles and flat terrain.</w:t>
      </w:r>
    </w:p>
    <w:tbl>
      <w:tblPr>
        <w:tblStyle w:val="Table4"/>
        <w:tblW w:w="3525.0" w:type="dxa"/>
        <w:jc w:val="left"/>
        <w:tblInd w:w="7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15"/>
        <w:gridCol w:w="1080"/>
        <w:gridCol w:w="1230"/>
        <w:tblGridChange w:id="0">
          <w:tblGrid>
            <w:gridCol w:w="1215"/>
            <w:gridCol w:w="1080"/>
            <w:gridCol w:w="1230"/>
          </w:tblGrid>
        </w:tblGridChange>
      </w:tblGrid>
      <w:tr>
        <w:trPr>
          <w:cantSplit w:val="0"/>
          <w:trHeight w:val="675.3" w:hRule="atLeast"/>
          <w:tblHeader w:val="0"/>
        </w:trPr>
        <w:tc>
          <w:tcPr>
            <w:tcBorders>
              <w:top w:color="cccccc" w:space="0" w:sz="4" w:val="single"/>
              <w:left w:color="cccccc" w:space="0" w:sz="4" w:val="single"/>
              <w:bottom w:color="cccccc" w:space="0" w:sz="4" w:val="single"/>
              <w:right w:color="cccccc" w:space="0" w:sz="4" w:val="single"/>
            </w:tcBorders>
            <w:shd w:fill="efefef" w:val="clear"/>
            <w:tcMar>
              <w:top w:w="40.0" w:type="dxa"/>
              <w:left w:w="40.0" w:type="dxa"/>
              <w:bottom w:w="40.0" w:type="dxa"/>
              <w:right w:w="40.0" w:type="dxa"/>
            </w:tcMar>
            <w:vAlign w:val="bottom"/>
          </w:tcPr>
          <w:p w:rsidR="00000000" w:rsidDel="00000000" w:rsidP="00000000" w:rsidRDefault="00000000" w:rsidRPr="00000000" w14:paraId="000000A2">
            <w:pPr>
              <w:widowControl w:val="0"/>
              <w:jc w:val="center"/>
              <w:rPr>
                <w:sz w:val="20"/>
                <w:szCs w:val="20"/>
              </w:rPr>
            </w:pPr>
            <w:r w:rsidDel="00000000" w:rsidR="00000000" w:rsidRPr="00000000">
              <w:rPr>
                <w:rFonts w:ascii="EB Garamond" w:cs="EB Garamond" w:eastAsia="EB Garamond" w:hAnsi="EB Garamond"/>
                <w:b w:val="1"/>
                <w:sz w:val="20"/>
                <w:szCs w:val="20"/>
                <w:rtl w:val="0"/>
              </w:rPr>
              <w:t xml:space="preserve">Depth</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jc w:val="center"/>
              <w:rPr>
                <w:sz w:val="20"/>
                <w:szCs w:val="20"/>
              </w:rPr>
            </w:pPr>
            <w:r w:rsidDel="00000000" w:rsidR="00000000" w:rsidRPr="00000000">
              <w:rPr>
                <w:rFonts w:ascii="EB Garamond" w:cs="EB Garamond" w:eastAsia="EB Garamond" w:hAnsi="EB Garamond"/>
                <w:b w:val="1"/>
                <w:sz w:val="20"/>
                <w:szCs w:val="20"/>
                <w:rtl w:val="0"/>
              </w:rPr>
              <w:t xml:space="preserve">Swath Width (m)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jc w:val="center"/>
              <w:rPr>
                <w:sz w:val="20"/>
                <w:szCs w:val="20"/>
              </w:rPr>
            </w:pPr>
            <w:r w:rsidDel="00000000" w:rsidR="00000000" w:rsidRPr="00000000">
              <w:rPr>
                <w:rFonts w:ascii="EB Garamond" w:cs="EB Garamond" w:eastAsia="EB Garamond" w:hAnsi="EB Garamond"/>
                <w:b w:val="1"/>
                <w:sz w:val="20"/>
                <w:szCs w:val="20"/>
                <w:rtl w:val="0"/>
              </w:rPr>
              <w:t xml:space="preserve">Total Coverage (m)</w:t>
            </w:r>
            <w:r w:rsidDel="00000000" w:rsidR="00000000" w:rsidRPr="00000000">
              <w:rPr>
                <w:rtl w:val="0"/>
              </w:rPr>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shd w:fill="efefef" w:val="clear"/>
            <w:tcMar>
              <w:top w:w="40.0" w:type="dxa"/>
              <w:left w:w="40.0" w:type="dxa"/>
              <w:bottom w:w="40.0" w:type="dxa"/>
              <w:right w:w="40.0" w:type="dxa"/>
            </w:tcMar>
            <w:vAlign w:val="bottom"/>
          </w:tcPr>
          <w:p w:rsidR="00000000" w:rsidDel="00000000" w:rsidP="00000000" w:rsidRDefault="00000000" w:rsidRPr="00000000" w14:paraId="000000A5">
            <w:pPr>
              <w:widowControl w:val="0"/>
              <w:jc w:val="center"/>
              <w:rPr>
                <w:sz w:val="20"/>
                <w:szCs w:val="20"/>
              </w:rPr>
            </w:pPr>
            <w:r w:rsidDel="00000000" w:rsidR="00000000" w:rsidRPr="00000000">
              <w:rPr>
                <w:rFonts w:ascii="EB Garamond" w:cs="EB Garamond" w:eastAsia="EB Garamond" w:hAnsi="EB Garamond"/>
                <w:sz w:val="20"/>
                <w:szCs w:val="20"/>
                <w:rtl w:val="0"/>
              </w:rPr>
              <w:t xml:space="preserve">250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jc w:val="center"/>
              <w:rPr>
                <w:sz w:val="20"/>
                <w:szCs w:val="20"/>
              </w:rPr>
            </w:pPr>
            <w:r w:rsidDel="00000000" w:rsidR="00000000" w:rsidRPr="00000000">
              <w:rPr>
                <w:rFonts w:ascii="EB Garamond" w:cs="EB Garamond" w:eastAsia="EB Garamond" w:hAnsi="EB Garamond"/>
                <w:sz w:val="20"/>
                <w:szCs w:val="20"/>
                <w:rtl w:val="0"/>
              </w:rPr>
              <w:t xml:space="preserve">600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jc w:val="center"/>
              <w:rPr>
                <w:sz w:val="20"/>
                <w:szCs w:val="20"/>
              </w:rPr>
            </w:pPr>
            <w:r w:rsidDel="00000000" w:rsidR="00000000" w:rsidRPr="00000000">
              <w:rPr>
                <w:rFonts w:ascii="EB Garamond" w:cs="EB Garamond" w:eastAsia="EB Garamond" w:hAnsi="EB Garamond"/>
                <w:sz w:val="20"/>
                <w:szCs w:val="20"/>
                <w:rtl w:val="0"/>
              </w:rPr>
              <w:t xml:space="preserve">1200</w:t>
            </w:r>
            <w:r w:rsidDel="00000000" w:rsidR="00000000" w:rsidRPr="00000000">
              <w:rPr>
                <w:rtl w:val="0"/>
              </w:rPr>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shd w:fill="efefef" w:val="clear"/>
            <w:tcMar>
              <w:top w:w="40.0" w:type="dxa"/>
              <w:left w:w="40.0" w:type="dxa"/>
              <w:bottom w:w="40.0" w:type="dxa"/>
              <w:right w:w="40.0" w:type="dxa"/>
            </w:tcMar>
            <w:vAlign w:val="bottom"/>
          </w:tcPr>
          <w:p w:rsidR="00000000" w:rsidDel="00000000" w:rsidP="00000000" w:rsidRDefault="00000000" w:rsidRPr="00000000" w14:paraId="000000A8">
            <w:pPr>
              <w:widowControl w:val="0"/>
              <w:jc w:val="center"/>
              <w:rPr>
                <w:sz w:val="20"/>
                <w:szCs w:val="20"/>
              </w:rPr>
            </w:pPr>
            <w:r w:rsidDel="00000000" w:rsidR="00000000" w:rsidRPr="00000000">
              <w:rPr>
                <w:rFonts w:ascii="EB Garamond" w:cs="EB Garamond" w:eastAsia="EB Garamond" w:hAnsi="EB Garamond"/>
                <w:sz w:val="20"/>
                <w:szCs w:val="20"/>
                <w:rtl w:val="0"/>
              </w:rPr>
              <w:t xml:space="preserve">500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jc w:val="center"/>
              <w:rPr>
                <w:sz w:val="20"/>
                <w:szCs w:val="20"/>
              </w:rPr>
            </w:pPr>
            <w:r w:rsidDel="00000000" w:rsidR="00000000" w:rsidRPr="00000000">
              <w:rPr>
                <w:rFonts w:ascii="EB Garamond" w:cs="EB Garamond" w:eastAsia="EB Garamond" w:hAnsi="EB Garamond"/>
                <w:sz w:val="20"/>
                <w:szCs w:val="20"/>
                <w:rtl w:val="0"/>
              </w:rPr>
              <w:t xml:space="preserve">1000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jc w:val="center"/>
              <w:rPr>
                <w:sz w:val="20"/>
                <w:szCs w:val="20"/>
              </w:rPr>
            </w:pPr>
            <w:r w:rsidDel="00000000" w:rsidR="00000000" w:rsidRPr="00000000">
              <w:rPr>
                <w:rFonts w:ascii="EB Garamond" w:cs="EB Garamond" w:eastAsia="EB Garamond" w:hAnsi="EB Garamond"/>
                <w:sz w:val="20"/>
                <w:szCs w:val="20"/>
                <w:rtl w:val="0"/>
              </w:rPr>
              <w:t xml:space="preserve">2000</w:t>
            </w:r>
            <w:r w:rsidDel="00000000" w:rsidR="00000000" w:rsidRPr="00000000">
              <w:rPr>
                <w:rtl w:val="0"/>
              </w:rPr>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shd w:fill="efefef" w:val="clear"/>
            <w:tcMar>
              <w:top w:w="40.0" w:type="dxa"/>
              <w:left w:w="40.0" w:type="dxa"/>
              <w:bottom w:w="40.0" w:type="dxa"/>
              <w:right w:w="40.0" w:type="dxa"/>
            </w:tcMar>
            <w:vAlign w:val="bottom"/>
          </w:tcPr>
          <w:p w:rsidR="00000000" w:rsidDel="00000000" w:rsidP="00000000" w:rsidRDefault="00000000" w:rsidRPr="00000000" w14:paraId="000000AB">
            <w:pPr>
              <w:widowControl w:val="0"/>
              <w:jc w:val="center"/>
              <w:rPr>
                <w:sz w:val="20"/>
                <w:szCs w:val="20"/>
              </w:rPr>
            </w:pPr>
            <w:r w:rsidDel="00000000" w:rsidR="00000000" w:rsidRPr="00000000">
              <w:rPr>
                <w:rFonts w:ascii="EB Garamond" w:cs="EB Garamond" w:eastAsia="EB Garamond" w:hAnsi="EB Garamond"/>
                <w:sz w:val="20"/>
                <w:szCs w:val="20"/>
                <w:rtl w:val="0"/>
              </w:rPr>
              <w:t xml:space="preserve">750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jc w:val="center"/>
              <w:rPr>
                <w:sz w:val="20"/>
                <w:szCs w:val="20"/>
              </w:rPr>
            </w:pPr>
            <w:r w:rsidDel="00000000" w:rsidR="00000000" w:rsidRPr="00000000">
              <w:rPr>
                <w:rFonts w:ascii="EB Garamond" w:cs="EB Garamond" w:eastAsia="EB Garamond" w:hAnsi="EB Garamond"/>
                <w:sz w:val="20"/>
                <w:szCs w:val="20"/>
                <w:rtl w:val="0"/>
              </w:rPr>
              <w:t xml:space="preserve">1300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jc w:val="center"/>
              <w:rPr>
                <w:sz w:val="20"/>
                <w:szCs w:val="20"/>
              </w:rPr>
            </w:pPr>
            <w:r w:rsidDel="00000000" w:rsidR="00000000" w:rsidRPr="00000000">
              <w:rPr>
                <w:rFonts w:ascii="EB Garamond" w:cs="EB Garamond" w:eastAsia="EB Garamond" w:hAnsi="EB Garamond"/>
                <w:sz w:val="20"/>
                <w:szCs w:val="20"/>
                <w:rtl w:val="0"/>
              </w:rPr>
              <w:t xml:space="preserve">2600</w:t>
            </w:r>
            <w:r w:rsidDel="00000000" w:rsidR="00000000" w:rsidRPr="00000000">
              <w:rPr>
                <w:rtl w:val="0"/>
              </w:rPr>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shd w:fill="efefef" w:val="clear"/>
            <w:tcMar>
              <w:top w:w="40.0" w:type="dxa"/>
              <w:left w:w="40.0" w:type="dxa"/>
              <w:bottom w:w="40.0" w:type="dxa"/>
              <w:right w:w="40.0" w:type="dxa"/>
            </w:tcMar>
            <w:vAlign w:val="bottom"/>
          </w:tcPr>
          <w:p w:rsidR="00000000" w:rsidDel="00000000" w:rsidP="00000000" w:rsidRDefault="00000000" w:rsidRPr="00000000" w14:paraId="000000AE">
            <w:pPr>
              <w:widowControl w:val="0"/>
              <w:jc w:val="center"/>
              <w:rPr>
                <w:sz w:val="20"/>
                <w:szCs w:val="20"/>
              </w:rPr>
            </w:pPr>
            <w:r w:rsidDel="00000000" w:rsidR="00000000" w:rsidRPr="00000000">
              <w:rPr>
                <w:rFonts w:ascii="EB Garamond" w:cs="EB Garamond" w:eastAsia="EB Garamond" w:hAnsi="EB Garamond"/>
                <w:sz w:val="20"/>
                <w:szCs w:val="20"/>
                <w:rtl w:val="0"/>
              </w:rPr>
              <w:t xml:space="preserve">1000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jc w:val="center"/>
              <w:rPr>
                <w:sz w:val="20"/>
                <w:szCs w:val="20"/>
              </w:rPr>
            </w:pPr>
            <w:r w:rsidDel="00000000" w:rsidR="00000000" w:rsidRPr="00000000">
              <w:rPr>
                <w:rFonts w:ascii="EB Garamond" w:cs="EB Garamond" w:eastAsia="EB Garamond" w:hAnsi="EB Garamond"/>
                <w:sz w:val="20"/>
                <w:szCs w:val="20"/>
                <w:rtl w:val="0"/>
              </w:rPr>
              <w:t xml:space="preserve">1400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jc w:val="center"/>
              <w:rPr>
                <w:sz w:val="20"/>
                <w:szCs w:val="20"/>
              </w:rPr>
            </w:pPr>
            <w:r w:rsidDel="00000000" w:rsidR="00000000" w:rsidRPr="00000000">
              <w:rPr>
                <w:rFonts w:ascii="EB Garamond" w:cs="EB Garamond" w:eastAsia="EB Garamond" w:hAnsi="EB Garamond"/>
                <w:sz w:val="20"/>
                <w:szCs w:val="20"/>
                <w:rtl w:val="0"/>
              </w:rPr>
              <w:t xml:space="preserve">2800</w:t>
            </w:r>
            <w:r w:rsidDel="00000000" w:rsidR="00000000" w:rsidRPr="00000000">
              <w:rPr>
                <w:rtl w:val="0"/>
              </w:rPr>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shd w:fill="efefef" w:val="clear"/>
            <w:tcMar>
              <w:top w:w="40.0" w:type="dxa"/>
              <w:left w:w="40.0" w:type="dxa"/>
              <w:bottom w:w="40.0" w:type="dxa"/>
              <w:right w:w="40.0" w:type="dxa"/>
            </w:tcMar>
            <w:vAlign w:val="bottom"/>
          </w:tcPr>
          <w:p w:rsidR="00000000" w:rsidDel="00000000" w:rsidP="00000000" w:rsidRDefault="00000000" w:rsidRPr="00000000" w14:paraId="000000B1">
            <w:pPr>
              <w:widowControl w:val="0"/>
              <w:jc w:val="center"/>
              <w:rPr>
                <w:sz w:val="20"/>
                <w:szCs w:val="20"/>
              </w:rPr>
            </w:pPr>
            <w:r w:rsidDel="00000000" w:rsidR="00000000" w:rsidRPr="00000000">
              <w:rPr>
                <w:rFonts w:ascii="EB Garamond" w:cs="EB Garamond" w:eastAsia="EB Garamond" w:hAnsi="EB Garamond"/>
                <w:sz w:val="20"/>
                <w:szCs w:val="20"/>
                <w:rtl w:val="0"/>
              </w:rPr>
              <w:t xml:space="preserve">1250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jc w:val="center"/>
              <w:rPr>
                <w:sz w:val="20"/>
                <w:szCs w:val="20"/>
              </w:rPr>
            </w:pPr>
            <w:r w:rsidDel="00000000" w:rsidR="00000000" w:rsidRPr="00000000">
              <w:rPr>
                <w:rFonts w:ascii="EB Garamond" w:cs="EB Garamond" w:eastAsia="EB Garamond" w:hAnsi="EB Garamond"/>
                <w:sz w:val="20"/>
                <w:szCs w:val="20"/>
                <w:rtl w:val="0"/>
              </w:rPr>
              <w:t xml:space="preserve">1500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jc w:val="center"/>
              <w:rPr>
                <w:sz w:val="20"/>
                <w:szCs w:val="20"/>
              </w:rPr>
            </w:pPr>
            <w:r w:rsidDel="00000000" w:rsidR="00000000" w:rsidRPr="00000000">
              <w:rPr>
                <w:rFonts w:ascii="EB Garamond" w:cs="EB Garamond" w:eastAsia="EB Garamond" w:hAnsi="EB Garamond"/>
                <w:sz w:val="20"/>
                <w:szCs w:val="20"/>
                <w:rtl w:val="0"/>
              </w:rPr>
              <w:t xml:space="preserve">3000</w:t>
            </w:r>
            <w:r w:rsidDel="00000000" w:rsidR="00000000" w:rsidRPr="00000000">
              <w:rPr>
                <w:rtl w:val="0"/>
              </w:rPr>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shd w:fill="efefef" w:val="clear"/>
            <w:tcMar>
              <w:top w:w="40.0" w:type="dxa"/>
              <w:left w:w="40.0" w:type="dxa"/>
              <w:bottom w:w="40.0" w:type="dxa"/>
              <w:right w:w="40.0" w:type="dxa"/>
            </w:tcMar>
            <w:vAlign w:val="bottom"/>
          </w:tcPr>
          <w:p w:rsidR="00000000" w:rsidDel="00000000" w:rsidP="00000000" w:rsidRDefault="00000000" w:rsidRPr="00000000" w14:paraId="000000B4">
            <w:pPr>
              <w:widowControl w:val="0"/>
              <w:jc w:val="center"/>
              <w:rPr>
                <w:sz w:val="20"/>
                <w:szCs w:val="20"/>
              </w:rPr>
            </w:pPr>
            <w:r w:rsidDel="00000000" w:rsidR="00000000" w:rsidRPr="00000000">
              <w:rPr>
                <w:rFonts w:ascii="EB Garamond" w:cs="EB Garamond" w:eastAsia="EB Garamond" w:hAnsi="EB Garamond"/>
                <w:sz w:val="20"/>
                <w:szCs w:val="20"/>
                <w:rtl w:val="0"/>
              </w:rPr>
              <w:t xml:space="preserve">1500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jc w:val="center"/>
              <w:rPr>
                <w:sz w:val="20"/>
                <w:szCs w:val="20"/>
              </w:rPr>
            </w:pPr>
            <w:r w:rsidDel="00000000" w:rsidR="00000000" w:rsidRPr="00000000">
              <w:rPr>
                <w:rFonts w:ascii="EB Garamond" w:cs="EB Garamond" w:eastAsia="EB Garamond" w:hAnsi="EB Garamond"/>
                <w:sz w:val="20"/>
                <w:szCs w:val="20"/>
                <w:rtl w:val="0"/>
              </w:rPr>
              <w:t xml:space="preserve">1500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jc w:val="center"/>
              <w:rPr>
                <w:sz w:val="20"/>
                <w:szCs w:val="20"/>
              </w:rPr>
            </w:pPr>
            <w:r w:rsidDel="00000000" w:rsidR="00000000" w:rsidRPr="00000000">
              <w:rPr>
                <w:rFonts w:ascii="EB Garamond" w:cs="EB Garamond" w:eastAsia="EB Garamond" w:hAnsi="EB Garamond"/>
                <w:sz w:val="20"/>
                <w:szCs w:val="20"/>
                <w:rtl w:val="0"/>
              </w:rPr>
              <w:t xml:space="preserve">3000</w:t>
            </w:r>
            <w:r w:rsidDel="00000000" w:rsidR="00000000" w:rsidRPr="00000000">
              <w:rPr>
                <w:rtl w:val="0"/>
              </w:rPr>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shd w:fill="efefef" w:val="clear"/>
            <w:tcMar>
              <w:top w:w="40.0" w:type="dxa"/>
              <w:left w:w="40.0" w:type="dxa"/>
              <w:bottom w:w="40.0" w:type="dxa"/>
              <w:right w:w="40.0" w:type="dxa"/>
            </w:tcMar>
            <w:vAlign w:val="bottom"/>
          </w:tcPr>
          <w:p w:rsidR="00000000" w:rsidDel="00000000" w:rsidP="00000000" w:rsidRDefault="00000000" w:rsidRPr="00000000" w14:paraId="000000B7">
            <w:pPr>
              <w:widowControl w:val="0"/>
              <w:jc w:val="center"/>
              <w:rPr>
                <w:sz w:val="20"/>
                <w:szCs w:val="20"/>
              </w:rPr>
            </w:pPr>
            <w:r w:rsidDel="00000000" w:rsidR="00000000" w:rsidRPr="00000000">
              <w:rPr>
                <w:rFonts w:ascii="EB Garamond" w:cs="EB Garamond" w:eastAsia="EB Garamond" w:hAnsi="EB Garamond"/>
                <w:sz w:val="20"/>
                <w:szCs w:val="20"/>
                <w:rtl w:val="0"/>
              </w:rPr>
              <w:t xml:space="preserve">1750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jc w:val="center"/>
              <w:rPr>
                <w:sz w:val="20"/>
                <w:szCs w:val="20"/>
              </w:rPr>
            </w:pPr>
            <w:r w:rsidDel="00000000" w:rsidR="00000000" w:rsidRPr="00000000">
              <w:rPr>
                <w:rFonts w:ascii="EB Garamond" w:cs="EB Garamond" w:eastAsia="EB Garamond" w:hAnsi="EB Garamond"/>
                <w:sz w:val="20"/>
                <w:szCs w:val="20"/>
                <w:rtl w:val="0"/>
              </w:rPr>
              <w:t xml:space="preserve">1600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jc w:val="center"/>
              <w:rPr>
                <w:sz w:val="20"/>
                <w:szCs w:val="20"/>
              </w:rPr>
            </w:pPr>
            <w:r w:rsidDel="00000000" w:rsidR="00000000" w:rsidRPr="00000000">
              <w:rPr>
                <w:rFonts w:ascii="EB Garamond" w:cs="EB Garamond" w:eastAsia="EB Garamond" w:hAnsi="EB Garamond"/>
                <w:sz w:val="20"/>
                <w:szCs w:val="20"/>
                <w:rtl w:val="0"/>
              </w:rPr>
              <w:t xml:space="preserve">3200</w:t>
            </w:r>
            <w:r w:rsidDel="00000000" w:rsidR="00000000" w:rsidRPr="00000000">
              <w:rPr>
                <w:rtl w:val="0"/>
              </w:rPr>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shd w:fill="efefef" w:val="clear"/>
            <w:tcMar>
              <w:top w:w="40.0" w:type="dxa"/>
              <w:left w:w="40.0" w:type="dxa"/>
              <w:bottom w:w="40.0" w:type="dxa"/>
              <w:right w:w="40.0" w:type="dxa"/>
            </w:tcMar>
            <w:vAlign w:val="bottom"/>
          </w:tcPr>
          <w:p w:rsidR="00000000" w:rsidDel="00000000" w:rsidP="00000000" w:rsidRDefault="00000000" w:rsidRPr="00000000" w14:paraId="000000BA">
            <w:pPr>
              <w:widowControl w:val="0"/>
              <w:jc w:val="center"/>
              <w:rPr>
                <w:sz w:val="20"/>
                <w:szCs w:val="20"/>
              </w:rPr>
            </w:pPr>
            <w:r w:rsidDel="00000000" w:rsidR="00000000" w:rsidRPr="00000000">
              <w:rPr>
                <w:rFonts w:ascii="EB Garamond" w:cs="EB Garamond" w:eastAsia="EB Garamond" w:hAnsi="EB Garamond"/>
                <w:sz w:val="20"/>
                <w:szCs w:val="20"/>
                <w:rtl w:val="0"/>
              </w:rPr>
              <w:t xml:space="preserve">2000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jc w:val="center"/>
              <w:rPr>
                <w:sz w:val="20"/>
                <w:szCs w:val="20"/>
              </w:rPr>
            </w:pPr>
            <w:r w:rsidDel="00000000" w:rsidR="00000000" w:rsidRPr="00000000">
              <w:rPr>
                <w:rFonts w:ascii="EB Garamond" w:cs="EB Garamond" w:eastAsia="EB Garamond" w:hAnsi="EB Garamond"/>
                <w:sz w:val="20"/>
                <w:szCs w:val="20"/>
                <w:rtl w:val="0"/>
              </w:rPr>
              <w:t xml:space="preserve">1400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jc w:val="center"/>
              <w:rPr>
                <w:sz w:val="20"/>
                <w:szCs w:val="20"/>
              </w:rPr>
            </w:pPr>
            <w:r w:rsidDel="00000000" w:rsidR="00000000" w:rsidRPr="00000000">
              <w:rPr>
                <w:rFonts w:ascii="EB Garamond" w:cs="EB Garamond" w:eastAsia="EB Garamond" w:hAnsi="EB Garamond"/>
                <w:sz w:val="20"/>
                <w:szCs w:val="20"/>
                <w:rtl w:val="0"/>
              </w:rPr>
              <w:t xml:space="preserve">2800</w:t>
            </w:r>
            <w:r w:rsidDel="00000000" w:rsidR="00000000" w:rsidRPr="00000000">
              <w:rPr>
                <w:rtl w:val="0"/>
              </w:rPr>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shd w:fill="efefef" w:val="clear"/>
            <w:tcMar>
              <w:top w:w="40.0" w:type="dxa"/>
              <w:left w:w="40.0" w:type="dxa"/>
              <w:bottom w:w="40.0" w:type="dxa"/>
              <w:right w:w="40.0" w:type="dxa"/>
            </w:tcMar>
            <w:vAlign w:val="bottom"/>
          </w:tcPr>
          <w:p w:rsidR="00000000" w:rsidDel="00000000" w:rsidP="00000000" w:rsidRDefault="00000000" w:rsidRPr="00000000" w14:paraId="000000BD">
            <w:pPr>
              <w:widowControl w:val="0"/>
              <w:jc w:val="center"/>
              <w:rPr>
                <w:sz w:val="20"/>
                <w:szCs w:val="20"/>
              </w:rPr>
            </w:pPr>
            <w:r w:rsidDel="00000000" w:rsidR="00000000" w:rsidRPr="00000000">
              <w:rPr>
                <w:rFonts w:ascii="EB Garamond" w:cs="EB Garamond" w:eastAsia="EB Garamond" w:hAnsi="EB Garamond"/>
                <w:sz w:val="20"/>
                <w:szCs w:val="20"/>
                <w:rtl w:val="0"/>
              </w:rPr>
              <w:t xml:space="preserve">2250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jc w:val="center"/>
              <w:rPr>
                <w:sz w:val="20"/>
                <w:szCs w:val="20"/>
              </w:rPr>
            </w:pPr>
            <w:r w:rsidDel="00000000" w:rsidR="00000000" w:rsidRPr="00000000">
              <w:rPr>
                <w:rFonts w:ascii="EB Garamond" w:cs="EB Garamond" w:eastAsia="EB Garamond" w:hAnsi="EB Garamond"/>
                <w:sz w:val="20"/>
                <w:szCs w:val="20"/>
                <w:rtl w:val="0"/>
              </w:rPr>
              <w:t xml:space="preserve">1000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F">
            <w:pPr>
              <w:widowControl w:val="0"/>
              <w:jc w:val="center"/>
              <w:rPr>
                <w:sz w:val="20"/>
                <w:szCs w:val="20"/>
              </w:rPr>
            </w:pPr>
            <w:r w:rsidDel="00000000" w:rsidR="00000000" w:rsidRPr="00000000">
              <w:rPr>
                <w:rFonts w:ascii="EB Garamond" w:cs="EB Garamond" w:eastAsia="EB Garamond" w:hAnsi="EB Garamond"/>
                <w:sz w:val="20"/>
                <w:szCs w:val="20"/>
                <w:rtl w:val="0"/>
              </w:rPr>
              <w:t xml:space="preserve">2000</w:t>
            </w:r>
            <w:r w:rsidDel="00000000" w:rsidR="00000000" w:rsidRPr="00000000">
              <w:rPr>
                <w:rtl w:val="0"/>
              </w:rPr>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shd w:fill="efefef" w:val="clear"/>
            <w:tcMar>
              <w:top w:w="40.0" w:type="dxa"/>
              <w:left w:w="40.0" w:type="dxa"/>
              <w:bottom w:w="40.0" w:type="dxa"/>
              <w:right w:w="40.0" w:type="dxa"/>
            </w:tcMar>
            <w:vAlign w:val="bottom"/>
          </w:tcPr>
          <w:p w:rsidR="00000000" w:rsidDel="00000000" w:rsidP="00000000" w:rsidRDefault="00000000" w:rsidRPr="00000000" w14:paraId="000000C0">
            <w:pPr>
              <w:widowControl w:val="0"/>
              <w:jc w:val="center"/>
              <w:rPr>
                <w:sz w:val="20"/>
                <w:szCs w:val="20"/>
              </w:rPr>
            </w:pPr>
            <w:r w:rsidDel="00000000" w:rsidR="00000000" w:rsidRPr="00000000">
              <w:rPr>
                <w:rFonts w:ascii="EB Garamond" w:cs="EB Garamond" w:eastAsia="EB Garamond" w:hAnsi="EB Garamond"/>
                <w:sz w:val="20"/>
                <w:szCs w:val="20"/>
                <w:rtl w:val="0"/>
              </w:rPr>
              <w:t xml:space="preserve">2500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C1">
            <w:pPr>
              <w:widowControl w:val="0"/>
              <w:jc w:val="center"/>
              <w:rPr>
                <w:sz w:val="20"/>
                <w:szCs w:val="20"/>
              </w:rPr>
            </w:pPr>
            <w:r w:rsidDel="00000000" w:rsidR="00000000" w:rsidRPr="00000000">
              <w:rPr>
                <w:rFonts w:ascii="EB Garamond" w:cs="EB Garamond" w:eastAsia="EB Garamond" w:hAnsi="EB Garamond"/>
                <w:sz w:val="20"/>
                <w:szCs w:val="20"/>
                <w:rtl w:val="0"/>
              </w:rPr>
              <w:t xml:space="preserve">1000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jc w:val="center"/>
              <w:rPr>
                <w:sz w:val="20"/>
                <w:szCs w:val="20"/>
              </w:rPr>
            </w:pPr>
            <w:r w:rsidDel="00000000" w:rsidR="00000000" w:rsidRPr="00000000">
              <w:rPr>
                <w:rFonts w:ascii="EB Garamond" w:cs="EB Garamond" w:eastAsia="EB Garamond" w:hAnsi="EB Garamond"/>
                <w:sz w:val="20"/>
                <w:szCs w:val="20"/>
                <w:rtl w:val="0"/>
              </w:rPr>
              <w:t xml:space="preserve">2000</w:t>
            </w:r>
            <w:r w:rsidDel="00000000" w:rsidR="00000000" w:rsidRPr="00000000">
              <w:rPr>
                <w:rtl w:val="0"/>
              </w:rPr>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shd w:fill="efefef" w:val="clear"/>
            <w:tcMar>
              <w:top w:w="40.0" w:type="dxa"/>
              <w:left w:w="40.0" w:type="dxa"/>
              <w:bottom w:w="40.0" w:type="dxa"/>
              <w:right w:w="40.0" w:type="dxa"/>
            </w:tcMar>
            <w:vAlign w:val="bottom"/>
          </w:tcPr>
          <w:p w:rsidR="00000000" w:rsidDel="00000000" w:rsidP="00000000" w:rsidRDefault="00000000" w:rsidRPr="00000000" w14:paraId="000000C3">
            <w:pPr>
              <w:widowControl w:val="0"/>
              <w:jc w:val="center"/>
              <w:rPr>
                <w:sz w:val="20"/>
                <w:szCs w:val="20"/>
              </w:rPr>
            </w:pPr>
            <w:r w:rsidDel="00000000" w:rsidR="00000000" w:rsidRPr="00000000">
              <w:rPr>
                <w:rFonts w:ascii="EB Garamond" w:cs="EB Garamond" w:eastAsia="EB Garamond" w:hAnsi="EB Garamond"/>
                <w:sz w:val="20"/>
                <w:szCs w:val="20"/>
                <w:rtl w:val="0"/>
              </w:rPr>
              <w:t xml:space="preserve">2750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jc w:val="center"/>
              <w:rPr>
                <w:sz w:val="20"/>
                <w:szCs w:val="20"/>
              </w:rPr>
            </w:pPr>
            <w:r w:rsidDel="00000000" w:rsidR="00000000" w:rsidRPr="00000000">
              <w:rPr>
                <w:rFonts w:ascii="EB Garamond" w:cs="EB Garamond" w:eastAsia="EB Garamond" w:hAnsi="EB Garamond"/>
                <w:sz w:val="20"/>
                <w:szCs w:val="20"/>
                <w:rtl w:val="0"/>
              </w:rPr>
              <w:t xml:space="preserve">1200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C5">
            <w:pPr>
              <w:widowControl w:val="0"/>
              <w:jc w:val="center"/>
              <w:rPr>
                <w:sz w:val="20"/>
                <w:szCs w:val="20"/>
              </w:rPr>
            </w:pPr>
            <w:r w:rsidDel="00000000" w:rsidR="00000000" w:rsidRPr="00000000">
              <w:rPr>
                <w:rFonts w:ascii="EB Garamond" w:cs="EB Garamond" w:eastAsia="EB Garamond" w:hAnsi="EB Garamond"/>
                <w:sz w:val="20"/>
                <w:szCs w:val="20"/>
                <w:rtl w:val="0"/>
              </w:rPr>
              <w:t xml:space="preserve">2400</w:t>
            </w:r>
            <w:r w:rsidDel="00000000" w:rsidR="00000000" w:rsidRPr="00000000">
              <w:rPr>
                <w:rtl w:val="0"/>
              </w:rPr>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shd w:fill="efefef" w:val="clear"/>
            <w:tcMar>
              <w:top w:w="40.0" w:type="dxa"/>
              <w:left w:w="40.0" w:type="dxa"/>
              <w:bottom w:w="40.0" w:type="dxa"/>
              <w:right w:w="40.0" w:type="dxa"/>
            </w:tcMar>
            <w:vAlign w:val="bottom"/>
          </w:tcPr>
          <w:p w:rsidR="00000000" w:rsidDel="00000000" w:rsidP="00000000" w:rsidRDefault="00000000" w:rsidRPr="00000000" w14:paraId="000000C6">
            <w:pPr>
              <w:widowControl w:val="0"/>
              <w:jc w:val="center"/>
              <w:rPr>
                <w:sz w:val="20"/>
                <w:szCs w:val="20"/>
              </w:rPr>
            </w:pPr>
            <w:r w:rsidDel="00000000" w:rsidR="00000000" w:rsidRPr="00000000">
              <w:rPr>
                <w:rFonts w:ascii="EB Garamond" w:cs="EB Garamond" w:eastAsia="EB Garamond" w:hAnsi="EB Garamond"/>
                <w:sz w:val="20"/>
                <w:szCs w:val="20"/>
                <w:rtl w:val="0"/>
              </w:rPr>
              <w:t xml:space="preserve">3000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C7">
            <w:pPr>
              <w:widowControl w:val="0"/>
              <w:jc w:val="center"/>
              <w:rPr>
                <w:sz w:val="20"/>
                <w:szCs w:val="20"/>
              </w:rPr>
            </w:pPr>
            <w:r w:rsidDel="00000000" w:rsidR="00000000" w:rsidRPr="00000000">
              <w:rPr>
                <w:rFonts w:ascii="EB Garamond" w:cs="EB Garamond" w:eastAsia="EB Garamond" w:hAnsi="EB Garamond"/>
                <w:sz w:val="20"/>
                <w:szCs w:val="20"/>
                <w:rtl w:val="0"/>
              </w:rPr>
              <w:t xml:space="preserve">1200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C8">
            <w:pPr>
              <w:widowControl w:val="0"/>
              <w:jc w:val="center"/>
              <w:rPr>
                <w:sz w:val="20"/>
                <w:szCs w:val="20"/>
              </w:rPr>
            </w:pPr>
            <w:r w:rsidDel="00000000" w:rsidR="00000000" w:rsidRPr="00000000">
              <w:rPr>
                <w:rFonts w:ascii="EB Garamond" w:cs="EB Garamond" w:eastAsia="EB Garamond" w:hAnsi="EB Garamond"/>
                <w:sz w:val="20"/>
                <w:szCs w:val="20"/>
                <w:rtl w:val="0"/>
              </w:rPr>
              <w:t xml:space="preserve">2400</w:t>
            </w:r>
            <w:r w:rsidDel="00000000" w:rsidR="00000000" w:rsidRPr="00000000">
              <w:rPr>
                <w:rtl w:val="0"/>
              </w:rPr>
            </w:r>
          </w:p>
        </w:tc>
      </w:tr>
    </w:tbl>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ind w:left="72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EM124</w:t>
      </w:r>
    </w:p>
    <w:p w:rsidR="00000000" w:rsidDel="00000000" w:rsidP="00000000" w:rsidRDefault="00000000" w:rsidRPr="00000000" w14:paraId="000000CB">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Beam Width:</w:t>
      </w:r>
      <w:r w:rsidDel="00000000" w:rsidR="00000000" w:rsidRPr="00000000">
        <w:rPr>
          <w:rFonts w:ascii="Palanquin" w:cs="Palanquin" w:eastAsia="Palanquin" w:hAnsi="Palanquin"/>
          <w:rtl w:val="0"/>
        </w:rPr>
        <w:t xml:space="preserve"> 0.5० Tx by 1० Rx</w:t>
      </w:r>
    </w:p>
    <w:p w:rsidR="00000000" w:rsidDel="00000000" w:rsidP="00000000" w:rsidRDefault="00000000" w:rsidRPr="00000000" w14:paraId="000000CC">
      <w:pPr>
        <w:widowControl w:val="0"/>
        <w:spacing w:line="240" w:lineRule="auto"/>
        <w:ind w:left="720" w:firstLine="0"/>
        <w:rPr>
          <w:rFonts w:ascii="EB Garamond" w:cs="EB Garamond" w:eastAsia="EB Garamond" w:hAnsi="EB Garamond"/>
          <w:highlight w:val="white"/>
        </w:rPr>
      </w:pPr>
      <w:r w:rsidDel="00000000" w:rsidR="00000000" w:rsidRPr="00000000">
        <w:rPr>
          <w:rFonts w:ascii="EB Garamond" w:cs="EB Garamond" w:eastAsia="EB Garamond" w:hAnsi="EB Garamond"/>
          <w:b w:val="1"/>
          <w:highlight w:val="white"/>
          <w:rtl w:val="0"/>
        </w:rPr>
        <w:t xml:space="preserve">Depth Range:</w:t>
      </w:r>
      <w:r w:rsidDel="00000000" w:rsidR="00000000" w:rsidRPr="00000000">
        <w:rPr>
          <w:rFonts w:ascii="EB Garamond" w:cs="EB Garamond" w:eastAsia="EB Garamond" w:hAnsi="EB Garamond"/>
          <w:highlight w:val="white"/>
          <w:rtl w:val="0"/>
        </w:rPr>
        <w:t xml:space="preserve"> 20m - 11,000m</w:t>
      </w:r>
    </w:p>
    <w:p w:rsidR="00000000" w:rsidDel="00000000" w:rsidP="00000000" w:rsidRDefault="00000000" w:rsidRPr="00000000" w14:paraId="000000CD">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b w:val="1"/>
          <w:highlight w:val="white"/>
          <w:rtl w:val="0"/>
        </w:rPr>
        <w:t xml:space="preserve">Falkor (too) Operating Range:</w:t>
      </w:r>
      <w:r w:rsidDel="00000000" w:rsidR="00000000" w:rsidRPr="00000000">
        <w:rPr>
          <w:rFonts w:ascii="EB Garamond" w:cs="EB Garamond" w:eastAsia="EB Garamond" w:hAnsi="EB Garamond"/>
          <w:rtl w:val="0"/>
        </w:rPr>
        <w:t xml:space="preserve"> 1,500m - 11,000m</w:t>
      </w:r>
    </w:p>
    <w:p w:rsidR="00000000" w:rsidDel="00000000" w:rsidP="00000000" w:rsidRDefault="00000000" w:rsidRPr="00000000" w14:paraId="000000CE">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Nominal Frequency:</w:t>
      </w:r>
      <w:r w:rsidDel="00000000" w:rsidR="00000000" w:rsidRPr="00000000">
        <w:rPr>
          <w:rFonts w:ascii="EB Garamond" w:cs="EB Garamond" w:eastAsia="EB Garamond" w:hAnsi="EB Garamond"/>
          <w:rtl w:val="0"/>
        </w:rPr>
        <w:t xml:space="preserve"> 12 kHz</w:t>
      </w:r>
    </w:p>
    <w:p w:rsidR="00000000" w:rsidDel="00000000" w:rsidP="00000000" w:rsidRDefault="00000000" w:rsidRPr="00000000" w14:paraId="000000CF">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Operating Frequency:</w:t>
      </w:r>
      <w:r w:rsidDel="00000000" w:rsidR="00000000" w:rsidRPr="00000000">
        <w:rPr>
          <w:rFonts w:ascii="EB Garamond" w:cs="EB Garamond" w:eastAsia="EB Garamond" w:hAnsi="EB Garamond"/>
          <w:rtl w:val="0"/>
        </w:rPr>
        <w:t xml:space="preserve"> 10.5 - 13.5 kHz</w:t>
      </w:r>
    </w:p>
    <w:p w:rsidR="00000000" w:rsidDel="00000000" w:rsidP="00000000" w:rsidRDefault="00000000" w:rsidRPr="00000000" w14:paraId="000000D0">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Swath Width:</w:t>
      </w:r>
      <w:r w:rsidDel="00000000" w:rsidR="00000000" w:rsidRPr="00000000">
        <w:rPr>
          <w:rFonts w:ascii="EB Garamond" w:cs="EB Garamond" w:eastAsia="EB Garamond" w:hAnsi="EB Garamond"/>
          <w:rtl w:val="0"/>
        </w:rPr>
        <w:t xml:space="preserve"> up to 6 times the depth</w:t>
      </w:r>
    </w:p>
    <w:p w:rsidR="00000000" w:rsidDel="00000000" w:rsidP="00000000" w:rsidRDefault="00000000" w:rsidRPr="00000000" w14:paraId="000000D1">
      <w:pPr>
        <w:ind w:left="72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Receiver Beams:</w:t>
      </w:r>
      <w:r w:rsidDel="00000000" w:rsidR="00000000" w:rsidRPr="00000000">
        <w:rPr>
          <w:rFonts w:ascii="EB Garamond" w:cs="EB Garamond" w:eastAsia="EB Garamond" w:hAnsi="EB Garamond"/>
          <w:rtl w:val="0"/>
        </w:rPr>
        <w:t xml:space="preserve"> 1600 beams</w:t>
      </w:r>
    </w:p>
    <w:p w:rsidR="00000000" w:rsidDel="00000000" w:rsidP="00000000" w:rsidRDefault="00000000" w:rsidRPr="00000000" w14:paraId="000000D2">
      <w:pPr>
        <w:ind w:left="720" w:firstLine="0"/>
        <w:rPr/>
      </w:pPr>
      <w:r w:rsidDel="00000000" w:rsidR="00000000" w:rsidRPr="00000000">
        <w:rPr>
          <w:rtl w:val="0"/>
        </w:rPr>
      </w:r>
    </w:p>
    <w:p w:rsidR="00000000" w:rsidDel="00000000" w:rsidP="00000000" w:rsidRDefault="00000000" w:rsidRPr="00000000" w14:paraId="000000D3">
      <w:pPr>
        <w:widowControl w:val="0"/>
        <w:numPr>
          <w:ilvl w:val="0"/>
          <w:numId w:val="5"/>
        </w:numPr>
        <w:spacing w:line="240"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Our EM124 is our mid- deep water multibeam that can be synchronized to work with our Sub Bottom Sonar between pings to simultaneously log multibeam and sub bottom data. </w:t>
      </w:r>
    </w:p>
    <w:p w:rsidR="00000000" w:rsidDel="00000000" w:rsidP="00000000" w:rsidRDefault="00000000" w:rsidRPr="00000000" w14:paraId="000000D4">
      <w:pPr>
        <w:widowControl w:val="0"/>
        <w:numPr>
          <w:ilvl w:val="0"/>
          <w:numId w:val="5"/>
        </w:numPr>
        <w:spacing w:line="240"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The EM124 does not receive interference from the ADCPs or SU90, which allows those to also be running simultaneously without losing ping density from synchronizing multiple echosounders. </w:t>
      </w:r>
    </w:p>
    <w:p w:rsidR="00000000" w:rsidDel="00000000" w:rsidP="00000000" w:rsidRDefault="00000000" w:rsidRPr="00000000" w14:paraId="000000D5">
      <w:pPr>
        <w:widowControl w:val="0"/>
        <w:numPr>
          <w:ilvl w:val="0"/>
          <w:numId w:val="5"/>
        </w:numPr>
        <w:spacing w:line="240"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For line planning purposes, in general you can estimate line spacing of 4x the water depth for the EM124. </w:t>
      </w:r>
    </w:p>
    <w:p w:rsidR="00000000" w:rsidDel="00000000" w:rsidP="00000000" w:rsidRDefault="00000000" w:rsidRPr="00000000" w14:paraId="000000D6">
      <w:pPr>
        <w:widowControl w:val="0"/>
        <w:spacing w:line="240"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7">
      <w:pPr>
        <w:widowControl w:val="0"/>
        <w:spacing w:line="240"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8">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EM124 Estimated Depth x Swath Width</w:t>
      </w:r>
      <w:r w:rsidDel="00000000" w:rsidR="00000000" w:rsidRPr="00000000">
        <w:rPr>
          <w:rtl w:val="0"/>
        </w:rPr>
      </w:r>
    </w:p>
    <w:p w:rsidR="00000000" w:rsidDel="00000000" w:rsidP="00000000" w:rsidRDefault="00000000" w:rsidRPr="00000000" w14:paraId="000000D9">
      <w:pPr>
        <w:widowControl w:val="0"/>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Assuming fully open beam angles and flat terrain.</w:t>
      </w:r>
    </w:p>
    <w:tbl>
      <w:tblPr>
        <w:tblStyle w:val="Table5"/>
        <w:tblW w:w="3330.0" w:type="dxa"/>
        <w:jc w:val="left"/>
        <w:tblInd w:w="7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5"/>
        <w:gridCol w:w="1155"/>
        <w:gridCol w:w="1200"/>
        <w:tblGridChange w:id="0">
          <w:tblGrid>
            <w:gridCol w:w="975"/>
            <w:gridCol w:w="1155"/>
            <w:gridCol w:w="1200"/>
          </w:tblGrid>
        </w:tblGridChange>
      </w:tblGrid>
      <w:tr>
        <w:trPr>
          <w:cantSplit w:val="0"/>
          <w:trHeight w:val="765" w:hRule="atLeast"/>
          <w:tblHeader w:val="0"/>
        </w:trPr>
        <w:tc>
          <w:tcPr>
            <w:tcBorders>
              <w:top w:color="cccccc" w:space="0" w:sz="4" w:val="single"/>
              <w:left w:color="cccccc" w:space="0" w:sz="4" w:val="single"/>
              <w:bottom w:color="d9d9d9" w:space="0" w:sz="4" w:val="single"/>
              <w:right w:color="cccccc"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DA">
            <w:pPr>
              <w:widowControl w:val="0"/>
              <w:jc w:val="center"/>
              <w:rPr>
                <w:sz w:val="20"/>
                <w:szCs w:val="20"/>
                <w:shd w:fill="f3f3f3" w:val="clear"/>
              </w:rPr>
            </w:pPr>
            <w:r w:rsidDel="00000000" w:rsidR="00000000" w:rsidRPr="00000000">
              <w:rPr>
                <w:rFonts w:ascii="EB Garamond" w:cs="EB Garamond" w:eastAsia="EB Garamond" w:hAnsi="EB Garamond"/>
                <w:b w:val="1"/>
                <w:sz w:val="20"/>
                <w:szCs w:val="20"/>
                <w:shd w:fill="f3f3f3" w:val="clear"/>
                <w:rtl w:val="0"/>
              </w:rPr>
              <w:t xml:space="preserve">Depth</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jc w:val="center"/>
              <w:rPr>
                <w:sz w:val="20"/>
                <w:szCs w:val="20"/>
              </w:rPr>
            </w:pPr>
            <w:r w:rsidDel="00000000" w:rsidR="00000000" w:rsidRPr="00000000">
              <w:rPr>
                <w:rFonts w:ascii="EB Garamond" w:cs="EB Garamond" w:eastAsia="EB Garamond" w:hAnsi="EB Garamond"/>
                <w:b w:val="1"/>
                <w:sz w:val="20"/>
                <w:szCs w:val="20"/>
                <w:rtl w:val="0"/>
              </w:rPr>
              <w:t xml:space="preserve">Swath Width (m)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jc w:val="center"/>
              <w:rPr>
                <w:sz w:val="20"/>
                <w:szCs w:val="20"/>
              </w:rPr>
            </w:pPr>
            <w:r w:rsidDel="00000000" w:rsidR="00000000" w:rsidRPr="00000000">
              <w:rPr>
                <w:rFonts w:ascii="EB Garamond" w:cs="EB Garamond" w:eastAsia="EB Garamond" w:hAnsi="EB Garamond"/>
                <w:b w:val="1"/>
                <w:sz w:val="20"/>
                <w:szCs w:val="20"/>
                <w:rtl w:val="0"/>
              </w:rPr>
              <w:t xml:space="preserve">Total Coverage (m)</w:t>
            </w:r>
            <w:r w:rsidDel="00000000" w:rsidR="00000000" w:rsidRPr="00000000">
              <w:rPr>
                <w:rtl w:val="0"/>
              </w:rPr>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DD">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250</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jc w:val="center"/>
              <w:rPr>
                <w:sz w:val="20"/>
                <w:szCs w:val="20"/>
              </w:rPr>
            </w:pPr>
            <w:r w:rsidDel="00000000" w:rsidR="00000000" w:rsidRPr="00000000">
              <w:rPr>
                <w:rFonts w:ascii="EB Garamond" w:cs="EB Garamond" w:eastAsia="EB Garamond" w:hAnsi="EB Garamond"/>
                <w:sz w:val="20"/>
                <w:szCs w:val="20"/>
                <w:rtl w:val="0"/>
              </w:rPr>
              <w:t xml:space="preserve">1000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DF">
            <w:pPr>
              <w:widowControl w:val="0"/>
              <w:jc w:val="center"/>
              <w:rPr>
                <w:sz w:val="20"/>
                <w:szCs w:val="20"/>
              </w:rPr>
            </w:pPr>
            <w:r w:rsidDel="00000000" w:rsidR="00000000" w:rsidRPr="00000000">
              <w:rPr>
                <w:rFonts w:ascii="EB Garamond" w:cs="EB Garamond" w:eastAsia="EB Garamond" w:hAnsi="EB Garamond"/>
                <w:sz w:val="20"/>
                <w:szCs w:val="20"/>
                <w:rtl w:val="0"/>
              </w:rPr>
              <w:t xml:space="preserve">2000</w:t>
            </w:r>
            <w:r w:rsidDel="00000000" w:rsidR="00000000" w:rsidRPr="00000000">
              <w:rPr>
                <w:rtl w:val="0"/>
              </w:rPr>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0">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500</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jc w:val="center"/>
              <w:rPr>
                <w:sz w:val="20"/>
                <w:szCs w:val="20"/>
              </w:rPr>
            </w:pPr>
            <w:r w:rsidDel="00000000" w:rsidR="00000000" w:rsidRPr="00000000">
              <w:rPr>
                <w:rFonts w:ascii="EB Garamond" w:cs="EB Garamond" w:eastAsia="EB Garamond" w:hAnsi="EB Garamond"/>
                <w:sz w:val="20"/>
                <w:szCs w:val="20"/>
                <w:rtl w:val="0"/>
              </w:rPr>
              <w:t xml:space="preserve">1250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jc w:val="center"/>
              <w:rPr>
                <w:sz w:val="20"/>
                <w:szCs w:val="20"/>
              </w:rPr>
            </w:pPr>
            <w:r w:rsidDel="00000000" w:rsidR="00000000" w:rsidRPr="00000000">
              <w:rPr>
                <w:rFonts w:ascii="EB Garamond" w:cs="EB Garamond" w:eastAsia="EB Garamond" w:hAnsi="EB Garamond"/>
                <w:sz w:val="20"/>
                <w:szCs w:val="20"/>
                <w:rtl w:val="0"/>
              </w:rPr>
              <w:t xml:space="preserve">2500</w:t>
            </w:r>
            <w:r w:rsidDel="00000000" w:rsidR="00000000" w:rsidRPr="00000000">
              <w:rPr>
                <w:rtl w:val="0"/>
              </w:rPr>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3">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1000</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jc w:val="center"/>
              <w:rPr>
                <w:sz w:val="20"/>
                <w:szCs w:val="20"/>
              </w:rPr>
            </w:pPr>
            <w:r w:rsidDel="00000000" w:rsidR="00000000" w:rsidRPr="00000000">
              <w:rPr>
                <w:rFonts w:ascii="EB Garamond" w:cs="EB Garamond" w:eastAsia="EB Garamond" w:hAnsi="EB Garamond"/>
                <w:sz w:val="20"/>
                <w:szCs w:val="20"/>
                <w:rtl w:val="0"/>
              </w:rPr>
              <w:t xml:space="preserve">2500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jc w:val="center"/>
              <w:rPr>
                <w:sz w:val="20"/>
                <w:szCs w:val="20"/>
              </w:rPr>
            </w:pPr>
            <w:r w:rsidDel="00000000" w:rsidR="00000000" w:rsidRPr="00000000">
              <w:rPr>
                <w:rFonts w:ascii="EB Garamond" w:cs="EB Garamond" w:eastAsia="EB Garamond" w:hAnsi="EB Garamond"/>
                <w:sz w:val="20"/>
                <w:szCs w:val="20"/>
                <w:rtl w:val="0"/>
              </w:rPr>
              <w:t xml:space="preserve">5000</w:t>
            </w:r>
            <w:r w:rsidDel="00000000" w:rsidR="00000000" w:rsidRPr="00000000">
              <w:rPr>
                <w:rtl w:val="0"/>
              </w:rPr>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6">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1500</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jc w:val="center"/>
              <w:rPr>
                <w:sz w:val="20"/>
                <w:szCs w:val="20"/>
              </w:rPr>
            </w:pPr>
            <w:r w:rsidDel="00000000" w:rsidR="00000000" w:rsidRPr="00000000">
              <w:rPr>
                <w:rFonts w:ascii="EB Garamond" w:cs="EB Garamond" w:eastAsia="EB Garamond" w:hAnsi="EB Garamond"/>
                <w:sz w:val="20"/>
                <w:szCs w:val="20"/>
                <w:rtl w:val="0"/>
              </w:rPr>
              <w:t xml:space="preserve">4000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jc w:val="center"/>
              <w:rPr>
                <w:sz w:val="20"/>
                <w:szCs w:val="20"/>
              </w:rPr>
            </w:pPr>
            <w:r w:rsidDel="00000000" w:rsidR="00000000" w:rsidRPr="00000000">
              <w:rPr>
                <w:rFonts w:ascii="EB Garamond" w:cs="EB Garamond" w:eastAsia="EB Garamond" w:hAnsi="EB Garamond"/>
                <w:sz w:val="20"/>
                <w:szCs w:val="20"/>
                <w:rtl w:val="0"/>
              </w:rPr>
              <w:t xml:space="preserve">8000</w:t>
            </w:r>
            <w:r w:rsidDel="00000000" w:rsidR="00000000" w:rsidRPr="00000000">
              <w:rPr>
                <w:rtl w:val="0"/>
              </w:rPr>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9">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2000</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jc w:val="center"/>
              <w:rPr>
                <w:sz w:val="20"/>
                <w:szCs w:val="20"/>
              </w:rPr>
            </w:pPr>
            <w:r w:rsidDel="00000000" w:rsidR="00000000" w:rsidRPr="00000000">
              <w:rPr>
                <w:rFonts w:ascii="EB Garamond" w:cs="EB Garamond" w:eastAsia="EB Garamond" w:hAnsi="EB Garamond"/>
                <w:sz w:val="20"/>
                <w:szCs w:val="20"/>
                <w:rtl w:val="0"/>
              </w:rPr>
              <w:t xml:space="preserve">5000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jc w:val="center"/>
              <w:rPr>
                <w:sz w:val="20"/>
                <w:szCs w:val="20"/>
              </w:rPr>
            </w:pPr>
            <w:r w:rsidDel="00000000" w:rsidR="00000000" w:rsidRPr="00000000">
              <w:rPr>
                <w:rFonts w:ascii="EB Garamond" w:cs="EB Garamond" w:eastAsia="EB Garamond" w:hAnsi="EB Garamond"/>
                <w:sz w:val="20"/>
                <w:szCs w:val="20"/>
                <w:rtl w:val="0"/>
              </w:rPr>
              <w:t xml:space="preserve">10000</w:t>
            </w:r>
            <w:r w:rsidDel="00000000" w:rsidR="00000000" w:rsidRPr="00000000">
              <w:rPr>
                <w:rtl w:val="0"/>
              </w:rPr>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C">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2500</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jc w:val="center"/>
              <w:rPr>
                <w:sz w:val="20"/>
                <w:szCs w:val="20"/>
              </w:rPr>
            </w:pPr>
            <w:r w:rsidDel="00000000" w:rsidR="00000000" w:rsidRPr="00000000">
              <w:rPr>
                <w:rFonts w:ascii="EB Garamond" w:cs="EB Garamond" w:eastAsia="EB Garamond" w:hAnsi="EB Garamond"/>
                <w:sz w:val="20"/>
                <w:szCs w:val="20"/>
                <w:rtl w:val="0"/>
              </w:rPr>
              <w:t xml:space="preserve">6250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jc w:val="center"/>
              <w:rPr>
                <w:sz w:val="20"/>
                <w:szCs w:val="20"/>
              </w:rPr>
            </w:pPr>
            <w:r w:rsidDel="00000000" w:rsidR="00000000" w:rsidRPr="00000000">
              <w:rPr>
                <w:rFonts w:ascii="EB Garamond" w:cs="EB Garamond" w:eastAsia="EB Garamond" w:hAnsi="EB Garamond"/>
                <w:sz w:val="20"/>
                <w:szCs w:val="20"/>
                <w:rtl w:val="0"/>
              </w:rPr>
              <w:t xml:space="preserve">12500</w:t>
            </w:r>
            <w:r w:rsidDel="00000000" w:rsidR="00000000" w:rsidRPr="00000000">
              <w:rPr>
                <w:rtl w:val="0"/>
              </w:rPr>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F">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3000</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jc w:val="center"/>
              <w:rPr>
                <w:sz w:val="20"/>
                <w:szCs w:val="20"/>
              </w:rPr>
            </w:pPr>
            <w:r w:rsidDel="00000000" w:rsidR="00000000" w:rsidRPr="00000000">
              <w:rPr>
                <w:rFonts w:ascii="EB Garamond" w:cs="EB Garamond" w:eastAsia="EB Garamond" w:hAnsi="EB Garamond"/>
                <w:sz w:val="20"/>
                <w:szCs w:val="20"/>
                <w:rtl w:val="0"/>
              </w:rPr>
              <w:t xml:space="preserve">7000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1">
            <w:pPr>
              <w:widowControl w:val="0"/>
              <w:jc w:val="center"/>
              <w:rPr>
                <w:sz w:val="20"/>
                <w:szCs w:val="20"/>
              </w:rPr>
            </w:pPr>
            <w:r w:rsidDel="00000000" w:rsidR="00000000" w:rsidRPr="00000000">
              <w:rPr>
                <w:rFonts w:ascii="EB Garamond" w:cs="EB Garamond" w:eastAsia="EB Garamond" w:hAnsi="EB Garamond"/>
                <w:sz w:val="20"/>
                <w:szCs w:val="20"/>
                <w:rtl w:val="0"/>
              </w:rPr>
              <w:t xml:space="preserve">14000</w:t>
            </w:r>
            <w:r w:rsidDel="00000000" w:rsidR="00000000" w:rsidRPr="00000000">
              <w:rPr>
                <w:rtl w:val="0"/>
              </w:rPr>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F2">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3500</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jc w:val="center"/>
              <w:rPr>
                <w:sz w:val="20"/>
                <w:szCs w:val="20"/>
              </w:rPr>
            </w:pPr>
            <w:r w:rsidDel="00000000" w:rsidR="00000000" w:rsidRPr="00000000">
              <w:rPr>
                <w:rFonts w:ascii="EB Garamond" w:cs="EB Garamond" w:eastAsia="EB Garamond" w:hAnsi="EB Garamond"/>
                <w:sz w:val="20"/>
                <w:szCs w:val="20"/>
                <w:rtl w:val="0"/>
              </w:rPr>
              <w:t xml:space="preserve">8000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jc w:val="center"/>
              <w:rPr>
                <w:sz w:val="20"/>
                <w:szCs w:val="20"/>
              </w:rPr>
            </w:pPr>
            <w:r w:rsidDel="00000000" w:rsidR="00000000" w:rsidRPr="00000000">
              <w:rPr>
                <w:rFonts w:ascii="EB Garamond" w:cs="EB Garamond" w:eastAsia="EB Garamond" w:hAnsi="EB Garamond"/>
                <w:sz w:val="20"/>
                <w:szCs w:val="20"/>
                <w:rtl w:val="0"/>
              </w:rPr>
              <w:t xml:space="preserve">16000</w:t>
            </w:r>
            <w:r w:rsidDel="00000000" w:rsidR="00000000" w:rsidRPr="00000000">
              <w:rPr>
                <w:rtl w:val="0"/>
              </w:rPr>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F5">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4000</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jc w:val="center"/>
              <w:rPr>
                <w:sz w:val="20"/>
                <w:szCs w:val="20"/>
              </w:rPr>
            </w:pPr>
            <w:r w:rsidDel="00000000" w:rsidR="00000000" w:rsidRPr="00000000">
              <w:rPr>
                <w:rFonts w:ascii="EB Garamond" w:cs="EB Garamond" w:eastAsia="EB Garamond" w:hAnsi="EB Garamond"/>
                <w:sz w:val="20"/>
                <w:szCs w:val="20"/>
                <w:rtl w:val="0"/>
              </w:rPr>
              <w:t xml:space="preserve">9000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jc w:val="center"/>
              <w:rPr>
                <w:sz w:val="20"/>
                <w:szCs w:val="20"/>
              </w:rPr>
            </w:pPr>
            <w:r w:rsidDel="00000000" w:rsidR="00000000" w:rsidRPr="00000000">
              <w:rPr>
                <w:rFonts w:ascii="EB Garamond" w:cs="EB Garamond" w:eastAsia="EB Garamond" w:hAnsi="EB Garamond"/>
                <w:sz w:val="20"/>
                <w:szCs w:val="20"/>
                <w:rtl w:val="0"/>
              </w:rPr>
              <w:t xml:space="preserve">18000</w:t>
            </w:r>
            <w:r w:rsidDel="00000000" w:rsidR="00000000" w:rsidRPr="00000000">
              <w:rPr>
                <w:rtl w:val="0"/>
              </w:rPr>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F8">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4500</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9">
            <w:pPr>
              <w:widowControl w:val="0"/>
              <w:jc w:val="center"/>
              <w:rPr>
                <w:sz w:val="20"/>
                <w:szCs w:val="20"/>
              </w:rPr>
            </w:pPr>
            <w:r w:rsidDel="00000000" w:rsidR="00000000" w:rsidRPr="00000000">
              <w:rPr>
                <w:rFonts w:ascii="EB Garamond" w:cs="EB Garamond" w:eastAsia="EB Garamond" w:hAnsi="EB Garamond"/>
                <w:sz w:val="20"/>
                <w:szCs w:val="20"/>
                <w:rtl w:val="0"/>
              </w:rPr>
              <w:t xml:space="preserve">9500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jc w:val="center"/>
              <w:rPr>
                <w:sz w:val="20"/>
                <w:szCs w:val="20"/>
              </w:rPr>
            </w:pPr>
            <w:r w:rsidDel="00000000" w:rsidR="00000000" w:rsidRPr="00000000">
              <w:rPr>
                <w:rFonts w:ascii="EB Garamond" w:cs="EB Garamond" w:eastAsia="EB Garamond" w:hAnsi="EB Garamond"/>
                <w:sz w:val="20"/>
                <w:szCs w:val="20"/>
                <w:rtl w:val="0"/>
              </w:rPr>
              <w:t xml:space="preserve">19000</w:t>
            </w:r>
            <w:r w:rsidDel="00000000" w:rsidR="00000000" w:rsidRPr="00000000">
              <w:rPr>
                <w:rtl w:val="0"/>
              </w:rPr>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FB">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5000</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jc w:val="center"/>
              <w:rPr>
                <w:sz w:val="20"/>
                <w:szCs w:val="20"/>
              </w:rPr>
            </w:pPr>
            <w:r w:rsidDel="00000000" w:rsidR="00000000" w:rsidRPr="00000000">
              <w:rPr>
                <w:rFonts w:ascii="EB Garamond" w:cs="EB Garamond" w:eastAsia="EB Garamond" w:hAnsi="EB Garamond"/>
                <w:sz w:val="20"/>
                <w:szCs w:val="20"/>
                <w:rtl w:val="0"/>
              </w:rPr>
              <w:t xml:space="preserve">10000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jc w:val="center"/>
              <w:rPr>
                <w:sz w:val="20"/>
                <w:szCs w:val="20"/>
              </w:rPr>
            </w:pPr>
            <w:r w:rsidDel="00000000" w:rsidR="00000000" w:rsidRPr="00000000">
              <w:rPr>
                <w:rFonts w:ascii="EB Garamond" w:cs="EB Garamond" w:eastAsia="EB Garamond" w:hAnsi="EB Garamond"/>
                <w:sz w:val="20"/>
                <w:szCs w:val="20"/>
                <w:rtl w:val="0"/>
              </w:rPr>
              <w:t xml:space="preserve">20000</w:t>
            </w:r>
            <w:r w:rsidDel="00000000" w:rsidR="00000000" w:rsidRPr="00000000">
              <w:rPr>
                <w:rtl w:val="0"/>
              </w:rPr>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0FE">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6000</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jc w:val="center"/>
              <w:rPr>
                <w:sz w:val="20"/>
                <w:szCs w:val="20"/>
              </w:rPr>
            </w:pPr>
            <w:r w:rsidDel="00000000" w:rsidR="00000000" w:rsidRPr="00000000">
              <w:rPr>
                <w:rFonts w:ascii="EB Garamond" w:cs="EB Garamond" w:eastAsia="EB Garamond" w:hAnsi="EB Garamond"/>
                <w:sz w:val="20"/>
                <w:szCs w:val="20"/>
                <w:rtl w:val="0"/>
              </w:rPr>
              <w:t xml:space="preserve">11000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0">
            <w:pPr>
              <w:widowControl w:val="0"/>
              <w:jc w:val="center"/>
              <w:rPr>
                <w:sz w:val="20"/>
                <w:szCs w:val="20"/>
              </w:rPr>
            </w:pPr>
            <w:r w:rsidDel="00000000" w:rsidR="00000000" w:rsidRPr="00000000">
              <w:rPr>
                <w:rFonts w:ascii="EB Garamond" w:cs="EB Garamond" w:eastAsia="EB Garamond" w:hAnsi="EB Garamond"/>
                <w:sz w:val="20"/>
                <w:szCs w:val="20"/>
                <w:rtl w:val="0"/>
              </w:rPr>
              <w:t xml:space="preserve">22000</w:t>
            </w:r>
            <w:r w:rsidDel="00000000" w:rsidR="00000000" w:rsidRPr="00000000">
              <w:rPr>
                <w:rtl w:val="0"/>
              </w:rPr>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101">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7000</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jc w:val="center"/>
              <w:rPr>
                <w:sz w:val="20"/>
                <w:szCs w:val="20"/>
              </w:rPr>
            </w:pPr>
            <w:r w:rsidDel="00000000" w:rsidR="00000000" w:rsidRPr="00000000">
              <w:rPr>
                <w:rFonts w:ascii="EB Garamond" w:cs="EB Garamond" w:eastAsia="EB Garamond" w:hAnsi="EB Garamond"/>
                <w:sz w:val="20"/>
                <w:szCs w:val="20"/>
                <w:rtl w:val="0"/>
              </w:rPr>
              <w:t xml:space="preserve">12000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jc w:val="center"/>
              <w:rPr>
                <w:sz w:val="20"/>
                <w:szCs w:val="20"/>
              </w:rPr>
            </w:pPr>
            <w:r w:rsidDel="00000000" w:rsidR="00000000" w:rsidRPr="00000000">
              <w:rPr>
                <w:rFonts w:ascii="EB Garamond" w:cs="EB Garamond" w:eastAsia="EB Garamond" w:hAnsi="EB Garamond"/>
                <w:sz w:val="20"/>
                <w:szCs w:val="20"/>
                <w:rtl w:val="0"/>
              </w:rPr>
              <w:t xml:space="preserve">24000</w:t>
            </w:r>
            <w:r w:rsidDel="00000000" w:rsidR="00000000" w:rsidRPr="00000000">
              <w:rPr>
                <w:rtl w:val="0"/>
              </w:rPr>
            </w:r>
          </w:p>
        </w:tc>
      </w:tr>
      <w:tr>
        <w:trPr>
          <w:cantSplit w:val="0"/>
          <w:trHeight w:val="315"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40.0" w:type="dxa"/>
              <w:left w:w="40.0" w:type="dxa"/>
              <w:bottom w:w="40.0" w:type="dxa"/>
              <w:right w:w="40.0" w:type="dxa"/>
            </w:tcMar>
            <w:vAlign w:val="bottom"/>
          </w:tcPr>
          <w:p w:rsidR="00000000" w:rsidDel="00000000" w:rsidP="00000000" w:rsidRDefault="00000000" w:rsidRPr="00000000" w14:paraId="00000104">
            <w:pPr>
              <w:widowControl w:val="0"/>
              <w:jc w:val="center"/>
              <w:rPr>
                <w:sz w:val="20"/>
                <w:szCs w:val="20"/>
                <w:shd w:fill="f3f3f3" w:val="clear"/>
              </w:rPr>
            </w:pPr>
            <w:r w:rsidDel="00000000" w:rsidR="00000000" w:rsidRPr="00000000">
              <w:rPr>
                <w:rFonts w:ascii="EB Garamond" w:cs="EB Garamond" w:eastAsia="EB Garamond" w:hAnsi="EB Garamond"/>
                <w:sz w:val="20"/>
                <w:szCs w:val="20"/>
                <w:shd w:fill="f3f3f3" w:val="clear"/>
                <w:rtl w:val="0"/>
              </w:rPr>
              <w:t xml:space="preserve">8000</w:t>
            </w:r>
            <w:r w:rsidDel="00000000" w:rsidR="00000000" w:rsidRPr="00000000">
              <w:rPr>
                <w:rtl w:val="0"/>
              </w:rPr>
            </w:r>
          </w:p>
        </w:tc>
        <w:tc>
          <w:tcPr>
            <w:tcBorders>
              <w:top w:color="cccccc" w:space="0" w:sz="4" w:val="single"/>
              <w:left w:color="d9d9d9"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jc w:val="center"/>
              <w:rPr>
                <w:sz w:val="20"/>
                <w:szCs w:val="20"/>
              </w:rPr>
            </w:pPr>
            <w:r w:rsidDel="00000000" w:rsidR="00000000" w:rsidRPr="00000000">
              <w:rPr>
                <w:rFonts w:ascii="EB Garamond" w:cs="EB Garamond" w:eastAsia="EB Garamond" w:hAnsi="EB Garamond"/>
                <w:sz w:val="20"/>
                <w:szCs w:val="20"/>
                <w:rtl w:val="0"/>
              </w:rPr>
              <w:t xml:space="preserve">9000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jc w:val="center"/>
              <w:rPr>
                <w:sz w:val="20"/>
                <w:szCs w:val="20"/>
              </w:rPr>
            </w:pPr>
            <w:r w:rsidDel="00000000" w:rsidR="00000000" w:rsidRPr="00000000">
              <w:rPr>
                <w:rFonts w:ascii="EB Garamond" w:cs="EB Garamond" w:eastAsia="EB Garamond" w:hAnsi="EB Garamond"/>
                <w:sz w:val="20"/>
                <w:szCs w:val="20"/>
                <w:rtl w:val="0"/>
              </w:rPr>
              <w:t xml:space="preserve">18000</w:t>
            </w:r>
            <w:r w:rsidDel="00000000" w:rsidR="00000000" w:rsidRPr="00000000">
              <w:rPr>
                <w:rtl w:val="0"/>
              </w:rPr>
            </w:r>
          </w:p>
        </w:tc>
      </w:tr>
    </w:tbl>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nquin">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9">
    <w:pPr>
      <w:jc w:val="right"/>
      <w:rPr>
        <w:rFonts w:ascii="EB Garamond" w:cs="EB Garamond" w:eastAsia="EB Garamond" w:hAnsi="EB Garamond"/>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mt@falkortoo.org" TargetMode="External"/><Relationship Id="rId7" Type="http://schemas.openxmlformats.org/officeDocument/2006/relationships/hyperlink" Target="mailto:leadtech@falkortoo.or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Palanquin-regular.ttf"/><Relationship Id="rId6" Type="http://schemas.openxmlformats.org/officeDocument/2006/relationships/font" Target="fonts/Palanqui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